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F557" w14:textId="7C6BBF0B" w:rsidR="008C254C" w:rsidRPr="0023770D" w:rsidRDefault="008C254C" w:rsidP="008C254C">
      <w:pPr>
        <w:jc w:val="center"/>
        <w:rPr>
          <w:b/>
          <w:lang w:val="it-IT"/>
        </w:rPr>
      </w:pPr>
      <w:r w:rsidRPr="0023770D">
        <w:rPr>
          <w:noProof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69EF2F4A" wp14:editId="4DD195C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4970" cy="467995"/>
            <wp:effectExtent l="0" t="0" r="5080" b="8255"/>
            <wp:wrapTight wrapText="bothSides">
              <wp:wrapPolygon edited="0">
                <wp:start x="0" y="0"/>
                <wp:lineTo x="0" y="21102"/>
                <wp:lineTo x="20836" y="21102"/>
                <wp:lineTo x="20836" y="0"/>
                <wp:lineTo x="0" y="0"/>
              </wp:wrapPolygon>
            </wp:wrapTight>
            <wp:docPr id="5" name="Picture 5" descr="stema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Romania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70D">
        <w:rPr>
          <w:b/>
          <w:lang w:val="it-IT"/>
        </w:rPr>
        <w:t>ROMÂNIA</w:t>
      </w:r>
      <w:r w:rsidRPr="0023770D">
        <w:rPr>
          <w:noProof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17F6151C" wp14:editId="39D647A9">
            <wp:simplePos x="0" y="0"/>
            <wp:positionH relativeFrom="column">
              <wp:align>right</wp:align>
            </wp:positionH>
            <wp:positionV relativeFrom="paragraph">
              <wp:posOffset>-4445</wp:posOffset>
            </wp:positionV>
            <wp:extent cx="396240" cy="467995"/>
            <wp:effectExtent l="0" t="0" r="3810" b="8255"/>
            <wp:wrapTight wrapText="bothSides">
              <wp:wrapPolygon edited="0">
                <wp:start x="0" y="0"/>
                <wp:lineTo x="0" y="14947"/>
                <wp:lineTo x="5192" y="21102"/>
                <wp:lineTo x="6231" y="21102"/>
                <wp:lineTo x="14538" y="21102"/>
                <wp:lineTo x="15577" y="21102"/>
                <wp:lineTo x="20769" y="14947"/>
                <wp:lineTo x="20769" y="0"/>
                <wp:lineTo x="0" y="0"/>
              </wp:wrapPolygon>
            </wp:wrapTight>
            <wp:docPr id="4" name="Picture 4" descr="stemaC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CJ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3E591" w14:textId="77777777" w:rsidR="008C254C" w:rsidRPr="0023770D" w:rsidRDefault="008C254C" w:rsidP="008C254C">
      <w:pPr>
        <w:pStyle w:val="Header"/>
        <w:jc w:val="center"/>
        <w:rPr>
          <w:b/>
          <w:color w:val="000000"/>
          <w:lang w:val="it-IT"/>
        </w:rPr>
      </w:pPr>
      <w:r w:rsidRPr="0023770D">
        <w:rPr>
          <w:b/>
          <w:color w:val="000000"/>
          <w:lang w:val="it-IT"/>
        </w:rPr>
        <w:t>JUDEŢUL IA</w:t>
      </w:r>
      <w:r w:rsidRPr="0023770D">
        <w:rPr>
          <w:b/>
          <w:color w:val="000000"/>
        </w:rPr>
        <w:t>Ş</w:t>
      </w:r>
      <w:r w:rsidRPr="0023770D">
        <w:rPr>
          <w:b/>
          <w:color w:val="000000"/>
          <w:lang w:val="it-IT"/>
        </w:rPr>
        <w:t>I – CONSILIUL JUDEŢEAN IAŞI</w:t>
      </w:r>
    </w:p>
    <w:p w14:paraId="4BCAD925" w14:textId="48DF9A5C" w:rsidR="008C254C" w:rsidRPr="0023770D" w:rsidRDefault="008C254C" w:rsidP="008C254C">
      <w:pPr>
        <w:pStyle w:val="Header"/>
        <w:jc w:val="center"/>
        <w:rPr>
          <w:b/>
          <w:color w:val="000000"/>
          <w:lang w:val="it-IT"/>
        </w:rPr>
      </w:pPr>
      <w:r w:rsidRPr="0023770D">
        <w:rPr>
          <w:b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 wp14:anchorId="569483E0" wp14:editId="09742C99">
            <wp:simplePos x="0" y="0"/>
            <wp:positionH relativeFrom="column">
              <wp:posOffset>5318125</wp:posOffset>
            </wp:positionH>
            <wp:positionV relativeFrom="paragraph">
              <wp:posOffset>234950</wp:posOffset>
            </wp:positionV>
            <wp:extent cx="775335" cy="571500"/>
            <wp:effectExtent l="0" t="0" r="5715" b="0"/>
            <wp:wrapSquare wrapText="bothSides"/>
            <wp:docPr id="3" name="Picture 3" descr="https://anmcs.gov.ro/web/wp-content/uploads/2019/08/insemn-anmcs-72dpi-300x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nmcs.gov.ro/web/wp-content/uploads/2019/08/insemn-anmcs-72dpi-300x208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70D">
        <w:rPr>
          <w:b/>
          <w:color w:val="000000"/>
          <w:lang w:val="it-IT"/>
        </w:rPr>
        <w:t>SPITALUL CLINIC DE URGENŢĂ PENTRU COPII “SF.MARIA” IAŞI</w:t>
      </w:r>
    </w:p>
    <w:p w14:paraId="3FF948BE" w14:textId="2D37B196" w:rsidR="008C254C" w:rsidRPr="0023770D" w:rsidRDefault="008C254C" w:rsidP="008C254C">
      <w:pPr>
        <w:pStyle w:val="Header"/>
        <w:tabs>
          <w:tab w:val="clear" w:pos="8640"/>
          <w:tab w:val="right" w:pos="9918"/>
        </w:tabs>
        <w:jc w:val="center"/>
        <w:rPr>
          <w:color w:val="000000"/>
          <w:lang w:val="it-IT"/>
        </w:rPr>
      </w:pPr>
      <w:r w:rsidRPr="0023770D">
        <w:rPr>
          <w:noProof/>
          <w:color w:val="000000"/>
        </w:rPr>
        <w:drawing>
          <wp:inline distT="0" distB="0" distL="0" distR="0" wp14:anchorId="3B878541" wp14:editId="4C066AB0">
            <wp:extent cx="361950" cy="361950"/>
            <wp:effectExtent l="0" t="0" r="0" b="0"/>
            <wp:docPr id="1" name="Picture 1" descr="logo_sfmaria_mi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fmaria_mic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874DE" w14:textId="77777777" w:rsidR="008C254C" w:rsidRPr="0023770D" w:rsidRDefault="008C254C" w:rsidP="008C254C">
      <w:pPr>
        <w:pStyle w:val="Header"/>
        <w:rPr>
          <w:color w:val="000000"/>
          <w:sz w:val="8"/>
          <w:szCs w:val="8"/>
          <w:lang w:val="it-IT"/>
        </w:rPr>
      </w:pPr>
    </w:p>
    <w:p w14:paraId="17584C4E" w14:textId="77777777" w:rsidR="008C254C" w:rsidRPr="0023770D" w:rsidRDefault="008C254C" w:rsidP="008C254C">
      <w:pPr>
        <w:pStyle w:val="Header"/>
        <w:rPr>
          <w:b/>
          <w:color w:val="000000"/>
          <w:sz w:val="18"/>
          <w:szCs w:val="18"/>
          <w:lang w:val="it-IT"/>
        </w:rPr>
      </w:pPr>
      <w:r w:rsidRPr="0023770D">
        <w:rPr>
          <w:b/>
          <w:color w:val="000000"/>
          <w:sz w:val="18"/>
          <w:szCs w:val="18"/>
          <w:lang w:val="it-IT"/>
        </w:rPr>
        <w:t xml:space="preserve">Adresa: Str. Vasile Lupu, nr.62; Tel.: 0232264266; Fax: 0232477309; </w:t>
      </w:r>
      <w:hyperlink r:id="rId10" w:history="1">
        <w:r w:rsidRPr="0023770D">
          <w:rPr>
            <w:rStyle w:val="Hyperlink"/>
            <w:b/>
            <w:color w:val="000000"/>
            <w:sz w:val="18"/>
            <w:szCs w:val="18"/>
            <w:lang w:val="it-IT"/>
          </w:rPr>
          <w:t>www.sfmaria-iasi.ro</w:t>
        </w:r>
      </w:hyperlink>
      <w:r w:rsidRPr="0023770D">
        <w:rPr>
          <w:b/>
          <w:color w:val="000000"/>
          <w:sz w:val="18"/>
          <w:szCs w:val="18"/>
          <w:lang w:val="it-IT"/>
        </w:rPr>
        <w:t xml:space="preserve"> </w:t>
      </w:r>
    </w:p>
    <w:p w14:paraId="31741624" w14:textId="77777777" w:rsidR="008C254C" w:rsidRPr="0023770D" w:rsidRDefault="008C254C" w:rsidP="008C254C">
      <w:pPr>
        <w:pStyle w:val="Header"/>
        <w:ind w:right="360"/>
        <w:jc w:val="right"/>
        <w:rPr>
          <w:b/>
          <w:color w:val="000000"/>
          <w:sz w:val="18"/>
          <w:szCs w:val="18"/>
          <w:lang w:val="it-IT"/>
        </w:rPr>
      </w:pPr>
      <w:r w:rsidRPr="0023770D">
        <w:rPr>
          <w:b/>
          <w:color w:val="000000"/>
          <w:sz w:val="18"/>
          <w:szCs w:val="18"/>
          <w:lang w:val="it-IT"/>
        </w:rPr>
        <w:t>Acreditare nr.330/2017</w:t>
      </w:r>
    </w:p>
    <w:p w14:paraId="4D8239B2" w14:textId="59C964F5" w:rsidR="008C254C" w:rsidRPr="0023770D" w:rsidRDefault="008C254C" w:rsidP="008C254C">
      <w:pPr>
        <w:pStyle w:val="Header"/>
        <w:rPr>
          <w:color w:val="000000"/>
          <w:sz w:val="20"/>
          <w:lang w:val="it-IT"/>
        </w:rPr>
      </w:pPr>
      <w:r w:rsidRPr="0023770D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404C4" wp14:editId="764F42FA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299835" cy="0"/>
                <wp:effectExtent l="20955" t="26670" r="22860" b="209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9A06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96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" strokeweight="2.75pt"/>
            </w:pict>
          </mc:Fallback>
        </mc:AlternateContent>
      </w:r>
    </w:p>
    <w:p w14:paraId="1C50FC63" w14:textId="14F13753" w:rsidR="008C254C" w:rsidRDefault="00251A2D">
      <w:pPr>
        <w:spacing w:after="0" w:line="259" w:lineRule="auto"/>
        <w:ind w:left="-5"/>
        <w:rPr>
          <w:b/>
        </w:rPr>
      </w:pPr>
      <w:r>
        <w:rPr>
          <w:b/>
        </w:rPr>
        <w:t>Nr inreg.</w:t>
      </w:r>
      <w:r w:rsidR="00A706FA">
        <w:rPr>
          <w:b/>
        </w:rPr>
        <w:t xml:space="preserve"> 30889/20.09.2024</w:t>
      </w:r>
    </w:p>
    <w:p w14:paraId="270DCF90" w14:textId="2348CED9" w:rsidR="00251A2D" w:rsidRPr="00881F07" w:rsidRDefault="00251A2D" w:rsidP="00251A2D">
      <w:pPr>
        <w:tabs>
          <w:tab w:val="left" w:pos="2265"/>
        </w:tabs>
        <w:jc w:val="center"/>
        <w:rPr>
          <w:b/>
          <w:spacing w:val="4"/>
          <w:lang w:val="pt-BR"/>
        </w:rPr>
      </w:pPr>
      <w:r>
        <w:rPr>
          <w:b/>
          <w:spacing w:val="4"/>
          <w:lang w:val="pt-BR"/>
        </w:rPr>
        <w:t xml:space="preserve">                                                                      </w:t>
      </w:r>
      <w:r w:rsidRPr="00881F07">
        <w:rPr>
          <w:b/>
          <w:spacing w:val="4"/>
          <w:lang w:val="pt-BR"/>
        </w:rPr>
        <w:t>APROBAT</w:t>
      </w:r>
    </w:p>
    <w:p w14:paraId="57E08820" w14:textId="77777777" w:rsidR="00251A2D" w:rsidRPr="00881F07" w:rsidRDefault="00251A2D" w:rsidP="00251A2D">
      <w:pPr>
        <w:jc w:val="both"/>
        <w:rPr>
          <w:b/>
          <w:spacing w:val="4"/>
          <w:lang w:val="pt-BR"/>
        </w:rPr>
      </w:pP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  <w:t xml:space="preserve">         </w:t>
      </w:r>
      <w:r>
        <w:rPr>
          <w:b/>
          <w:spacing w:val="4"/>
          <w:lang w:val="pt-BR"/>
        </w:rPr>
        <w:t xml:space="preserve">  </w:t>
      </w:r>
      <w:r w:rsidRPr="00881F07">
        <w:rPr>
          <w:b/>
          <w:spacing w:val="4"/>
          <w:lang w:val="pt-BR"/>
        </w:rPr>
        <w:t xml:space="preserve">   MANAGER, </w:t>
      </w:r>
    </w:p>
    <w:p w14:paraId="5BD31209" w14:textId="77777777" w:rsidR="00251A2D" w:rsidRPr="00881F07" w:rsidRDefault="00251A2D" w:rsidP="00251A2D">
      <w:pPr>
        <w:jc w:val="both"/>
        <w:rPr>
          <w:b/>
          <w:spacing w:val="4"/>
        </w:rPr>
      </w:pP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</w:r>
      <w:r w:rsidRPr="00881F07">
        <w:rPr>
          <w:b/>
          <w:spacing w:val="4"/>
          <w:lang w:val="pt-BR"/>
        </w:rPr>
        <w:tab/>
        <w:t xml:space="preserve">                  </w:t>
      </w:r>
      <w:r w:rsidRPr="00881F07">
        <w:rPr>
          <w:b/>
          <w:spacing w:val="4"/>
        </w:rPr>
        <w:t>Bioing.med.pr.drd. Alina BELU</w:t>
      </w:r>
    </w:p>
    <w:p w14:paraId="3413202C" w14:textId="77777777" w:rsidR="00251A2D" w:rsidRDefault="00251A2D" w:rsidP="00251A2D">
      <w:pPr>
        <w:spacing w:after="0" w:line="259" w:lineRule="auto"/>
        <w:ind w:left="-5"/>
        <w:rPr>
          <w:b/>
        </w:rPr>
      </w:pPr>
    </w:p>
    <w:p w14:paraId="5CC612DF" w14:textId="77777777" w:rsidR="00251A2D" w:rsidRDefault="00251A2D" w:rsidP="00251A2D">
      <w:pPr>
        <w:spacing w:after="0" w:line="259" w:lineRule="auto"/>
        <w:ind w:left="-5"/>
        <w:rPr>
          <w:b/>
        </w:rPr>
      </w:pPr>
    </w:p>
    <w:p w14:paraId="35CEDB84" w14:textId="77777777" w:rsidR="00251A2D" w:rsidRDefault="00251A2D" w:rsidP="00251A2D">
      <w:pPr>
        <w:spacing w:after="0" w:line="259" w:lineRule="auto"/>
        <w:ind w:left="-5"/>
        <w:rPr>
          <w:b/>
        </w:rPr>
      </w:pPr>
    </w:p>
    <w:p w14:paraId="5BC81D02" w14:textId="77777777" w:rsidR="00251A2D" w:rsidRDefault="00251A2D" w:rsidP="00251A2D">
      <w:pPr>
        <w:spacing w:after="0" w:line="259" w:lineRule="auto"/>
        <w:ind w:left="-5"/>
        <w:rPr>
          <w:b/>
        </w:rPr>
      </w:pPr>
    </w:p>
    <w:p w14:paraId="2ED02FF0" w14:textId="241B71DA" w:rsidR="00F416AE" w:rsidRDefault="006A7B71" w:rsidP="005D7F0F">
      <w:pPr>
        <w:spacing w:after="0" w:line="259" w:lineRule="auto"/>
        <w:ind w:left="-5"/>
        <w:jc w:val="center"/>
      </w:pPr>
      <w:r>
        <w:rPr>
          <w:b/>
        </w:rPr>
        <w:t>TEMATIC</w:t>
      </w:r>
      <w:r w:rsidR="005D7F0F">
        <w:rPr>
          <w:b/>
        </w:rPr>
        <w:t>Ă</w:t>
      </w:r>
      <w:r>
        <w:rPr>
          <w:b/>
        </w:rPr>
        <w:t xml:space="preserve"> </w:t>
      </w:r>
      <w:r w:rsidR="00251A2D">
        <w:rPr>
          <w:b/>
        </w:rPr>
        <w:t xml:space="preserve">ȘI BIBLIOGRAFIE </w:t>
      </w:r>
      <w:r>
        <w:rPr>
          <w:b/>
        </w:rPr>
        <w:t xml:space="preserve">PENTRU </w:t>
      </w:r>
      <w:r w:rsidR="00251A2D">
        <w:rPr>
          <w:b/>
        </w:rPr>
        <w:t>POSTUL VACANT</w:t>
      </w:r>
      <w:r>
        <w:rPr>
          <w:b/>
        </w:rPr>
        <w:t xml:space="preserve"> DE MEDIC SPECIALIST </w:t>
      </w:r>
      <w:r w:rsidR="00251A2D">
        <w:t xml:space="preserve">ÎN </w:t>
      </w:r>
      <w:r>
        <w:rPr>
          <w:b/>
        </w:rPr>
        <w:t xml:space="preserve">SPECIALITATEA PEDIATRIE </w:t>
      </w:r>
      <w:r w:rsidR="00251A2D">
        <w:rPr>
          <w:b/>
        </w:rPr>
        <w:t>DIN CADRUL UPU</w:t>
      </w:r>
    </w:p>
    <w:p w14:paraId="03CBD040" w14:textId="77777777" w:rsidR="00F416AE" w:rsidRDefault="006A7B71">
      <w:pPr>
        <w:spacing w:after="0" w:line="259" w:lineRule="auto"/>
        <w:ind w:left="0" w:firstLine="0"/>
      </w:pPr>
      <w:r>
        <w:t xml:space="preserve"> </w:t>
      </w:r>
    </w:p>
    <w:p w14:paraId="36E03430" w14:textId="42BD48AE" w:rsidR="00F416AE" w:rsidRDefault="00F416AE">
      <w:pPr>
        <w:spacing w:after="22" w:line="259" w:lineRule="auto"/>
        <w:ind w:left="0" w:firstLine="0"/>
      </w:pPr>
    </w:p>
    <w:p w14:paraId="4F5DB748" w14:textId="452CA628" w:rsidR="00F416AE" w:rsidRDefault="00F416AE">
      <w:pPr>
        <w:spacing w:after="0" w:line="259" w:lineRule="auto"/>
        <w:ind w:left="720" w:firstLine="0"/>
      </w:pPr>
    </w:p>
    <w:p w14:paraId="01FF01AF" w14:textId="59E203D0" w:rsidR="00F416AE" w:rsidRDefault="006E6C9E" w:rsidP="006E6C9E">
      <w:pPr>
        <w:ind w:left="715" w:firstLine="0"/>
        <w:jc w:val="both"/>
      </w:pPr>
      <w:r>
        <w:t>1.</w:t>
      </w:r>
      <w:r w:rsidR="006A7B71">
        <w:t>Patologia neonatală: detresa respiratorie, icterele neonatale, encefalopatia hipoxic</w:t>
      </w:r>
      <w:r w:rsidR="00E16927">
        <w:t>-</w:t>
      </w:r>
      <w:r w:rsidR="006A7B71">
        <w:t xml:space="preserve">ischemică, hemoragiile intracraniene infecțiile neonatale, convulsii neonatale. </w:t>
      </w:r>
    </w:p>
    <w:p w14:paraId="60F7D79D" w14:textId="15EE97F7" w:rsidR="00251A2D" w:rsidRDefault="006E6C9E" w:rsidP="006E6C9E">
      <w:pPr>
        <w:ind w:right="106"/>
        <w:jc w:val="both"/>
      </w:pPr>
      <w:r>
        <w:t>2.</w:t>
      </w:r>
      <w:r w:rsidR="006A7B71">
        <w:t>Febra la copil.</w:t>
      </w:r>
    </w:p>
    <w:p w14:paraId="0868065D" w14:textId="6542FFBC" w:rsidR="00F416AE" w:rsidRDefault="006E6C9E" w:rsidP="006E6C9E">
      <w:pPr>
        <w:ind w:right="106"/>
        <w:jc w:val="both"/>
      </w:pPr>
      <w:r>
        <w:t>3.</w:t>
      </w:r>
      <w:r w:rsidR="006A7B71">
        <w:t xml:space="preserve">Rinoadenoidita acută. Faringita acută. Stomatitele și cheilitele. Otita medie acută. Mastoidita. </w:t>
      </w:r>
    </w:p>
    <w:p w14:paraId="19C8CE1E" w14:textId="48E87351" w:rsidR="00F416AE" w:rsidRDefault="006E6C9E" w:rsidP="006E6C9E">
      <w:pPr>
        <w:ind w:right="91"/>
        <w:jc w:val="both"/>
      </w:pPr>
      <w:r>
        <w:t>4.</w:t>
      </w:r>
      <w:r w:rsidR="006A7B71">
        <w:t xml:space="preserve">Crupul. Laringotraheobronșita acută. Bronșiolita acută. </w:t>
      </w:r>
    </w:p>
    <w:p w14:paraId="74C5BFD1" w14:textId="52AEE487" w:rsidR="00251A2D" w:rsidRDefault="006E6C9E" w:rsidP="006E6C9E">
      <w:pPr>
        <w:ind w:right="91"/>
        <w:jc w:val="both"/>
      </w:pPr>
      <w:r>
        <w:t>5.</w:t>
      </w:r>
      <w:r w:rsidR="006A7B71">
        <w:t xml:space="preserve">Insuficiența respiratorie acută. </w:t>
      </w:r>
    </w:p>
    <w:p w14:paraId="5C2367E0" w14:textId="05C16CEA" w:rsidR="00251A2D" w:rsidRDefault="006E6C9E" w:rsidP="006E6C9E">
      <w:pPr>
        <w:ind w:right="91"/>
        <w:jc w:val="both"/>
      </w:pPr>
      <w:r>
        <w:t>6.</w:t>
      </w:r>
      <w:r w:rsidR="006A7B71">
        <w:t xml:space="preserve"> Pneumonia acută comunitară. Supurația pulmonară. Pleurezia. Pneumotoracele. </w:t>
      </w:r>
    </w:p>
    <w:p w14:paraId="47980E71" w14:textId="77F7A90B" w:rsidR="00F416AE" w:rsidRDefault="006E6C9E" w:rsidP="006E6C9E">
      <w:pPr>
        <w:ind w:right="91"/>
        <w:jc w:val="both"/>
      </w:pPr>
      <w:r>
        <w:t>7.</w:t>
      </w:r>
      <w:r w:rsidR="006A7B71">
        <w:t xml:space="preserve">Principiile de diagnostic și tratament ale bolii atopice. Astmul bronșic. Rinita alergică. Alergiile alimentare. Dermatita atopică. Urticaria și angioedemul. Alergiile medicamentoase. </w:t>
      </w:r>
    </w:p>
    <w:p w14:paraId="2F6EF213" w14:textId="3BD07A73" w:rsidR="00F416AE" w:rsidRDefault="006E6C9E" w:rsidP="006E6C9E">
      <w:pPr>
        <w:jc w:val="both"/>
      </w:pPr>
      <w:r>
        <w:t>8.</w:t>
      </w:r>
      <w:r w:rsidR="006A7B71">
        <w:t xml:space="preserve">Malformațiile congenitale de cord necianogene. </w:t>
      </w:r>
    </w:p>
    <w:p w14:paraId="4E498164" w14:textId="4FE40D3F" w:rsidR="00F416AE" w:rsidRDefault="006E6C9E" w:rsidP="006E6C9E">
      <w:pPr>
        <w:jc w:val="both"/>
      </w:pPr>
      <w:r>
        <w:t>9.</w:t>
      </w:r>
      <w:r w:rsidR="006A7B71">
        <w:t xml:space="preserve">Malformațiile congenitale de cord cianogene. </w:t>
      </w:r>
    </w:p>
    <w:p w14:paraId="0DD98773" w14:textId="0C0AA454" w:rsidR="008C254C" w:rsidRDefault="006E6C9E" w:rsidP="006E6C9E">
      <w:pPr>
        <w:jc w:val="both"/>
      </w:pPr>
      <w:r>
        <w:t>10.</w:t>
      </w:r>
      <w:r w:rsidR="006A7B71">
        <w:t xml:space="preserve">Hipertensiunea arterială la copil. </w:t>
      </w:r>
    </w:p>
    <w:p w14:paraId="74F5C5E5" w14:textId="1DC040E4" w:rsidR="00F416AE" w:rsidRDefault="006E6C9E" w:rsidP="006E6C9E">
      <w:pPr>
        <w:jc w:val="both"/>
      </w:pPr>
      <w:r>
        <w:t>11.</w:t>
      </w:r>
      <w:r w:rsidR="006A7B71">
        <w:t xml:space="preserve">Diareea acută bacteriană și virală. </w:t>
      </w:r>
    </w:p>
    <w:p w14:paraId="13B5E9F7" w14:textId="03B35988" w:rsidR="00F416AE" w:rsidRDefault="004F02CE" w:rsidP="004F02CE">
      <w:pPr>
        <w:ind w:right="359"/>
        <w:jc w:val="both"/>
      </w:pPr>
      <w:r>
        <w:t>12.</w:t>
      </w:r>
      <w:r w:rsidR="006A7B71">
        <w:t xml:space="preserve">Sindroamele de deshidratare. </w:t>
      </w:r>
    </w:p>
    <w:p w14:paraId="17046E2F" w14:textId="1949CA98" w:rsidR="000C13BA" w:rsidRDefault="006E6C9E" w:rsidP="006E6C9E">
      <w:pPr>
        <w:ind w:right="359"/>
        <w:jc w:val="both"/>
      </w:pPr>
      <w:r>
        <w:t>13.</w:t>
      </w:r>
      <w:r w:rsidR="006A7B71">
        <w:t xml:space="preserve">Diareea cronică și sindroamele de malabsorbție (inclusiv fibroza chistică și celiachia). </w:t>
      </w:r>
    </w:p>
    <w:p w14:paraId="3F001850" w14:textId="1500BB26" w:rsidR="000C13BA" w:rsidRDefault="006E6C9E" w:rsidP="000C13BA">
      <w:pPr>
        <w:ind w:left="715" w:right="267"/>
        <w:jc w:val="both"/>
      </w:pPr>
      <w:r>
        <w:t>14</w:t>
      </w:r>
      <w:r w:rsidR="006A7B71">
        <w:t xml:space="preserve">. Abdomenul acut nechirurgical. Durerile abdominale recurente și alte sindroame dureroase recurente la copil. </w:t>
      </w:r>
    </w:p>
    <w:p w14:paraId="7BEAA621" w14:textId="7F6FFAF1" w:rsidR="00F416AE" w:rsidRDefault="006E6C9E" w:rsidP="000C13BA">
      <w:pPr>
        <w:ind w:left="715" w:right="267"/>
        <w:jc w:val="both"/>
      </w:pPr>
      <w:r>
        <w:t>15</w:t>
      </w:r>
      <w:r w:rsidR="006A7B71">
        <w:t xml:space="preserve">. Constipația cronică și encoprezisul. </w:t>
      </w:r>
    </w:p>
    <w:p w14:paraId="1F7B2F5E" w14:textId="4B67DAC3" w:rsidR="000C13BA" w:rsidRDefault="006E6C9E" w:rsidP="000C13BA">
      <w:pPr>
        <w:ind w:left="715" w:right="4387"/>
        <w:jc w:val="both"/>
      </w:pPr>
      <w:r>
        <w:t>16</w:t>
      </w:r>
      <w:r w:rsidR="006A7B71">
        <w:t xml:space="preserve">. Icterele la sugar si copil. </w:t>
      </w:r>
    </w:p>
    <w:p w14:paraId="73F4340D" w14:textId="768F6F84" w:rsidR="00F416AE" w:rsidRDefault="006E6C9E" w:rsidP="000C13BA">
      <w:pPr>
        <w:ind w:left="715" w:right="4387"/>
        <w:jc w:val="both"/>
      </w:pPr>
      <w:r>
        <w:t>17</w:t>
      </w:r>
      <w:r w:rsidR="000C13BA">
        <w:t xml:space="preserve">. </w:t>
      </w:r>
      <w:r w:rsidR="006A7B71">
        <w:t xml:space="preserve">Hepatitele cronice și ciroza hepatică. </w:t>
      </w:r>
    </w:p>
    <w:p w14:paraId="7A7DBE7F" w14:textId="2DA45233" w:rsidR="00F416AE" w:rsidRDefault="006E6C9E" w:rsidP="006E6C9E">
      <w:pPr>
        <w:jc w:val="both"/>
      </w:pPr>
      <w:r>
        <w:t>18.</w:t>
      </w:r>
      <w:r w:rsidR="006A7B71">
        <w:t xml:space="preserve">Hemoragiile digestive la nou-născut și copil. </w:t>
      </w:r>
    </w:p>
    <w:p w14:paraId="4501FE01" w14:textId="058A070A" w:rsidR="00F416AE" w:rsidRDefault="006E6C9E" w:rsidP="006E6C9E">
      <w:pPr>
        <w:jc w:val="both"/>
      </w:pPr>
      <w:r>
        <w:t>19.</w:t>
      </w:r>
      <w:r w:rsidR="006A7B71">
        <w:t xml:space="preserve">Sindroamele de hipertensiune portală. Colestaza neo-natală. </w:t>
      </w:r>
    </w:p>
    <w:p w14:paraId="787A4D8B" w14:textId="5A8E7399" w:rsidR="00F416AE" w:rsidRDefault="006E6C9E" w:rsidP="006E6C9E">
      <w:pPr>
        <w:jc w:val="both"/>
      </w:pPr>
      <w:r>
        <w:t>20.</w:t>
      </w:r>
      <w:r w:rsidR="006A7B71">
        <w:t xml:space="preserve">Insuficiența pancreatică exocrină. Fibroza chistică. </w:t>
      </w:r>
    </w:p>
    <w:p w14:paraId="06FDBDE4" w14:textId="3398A0AF" w:rsidR="00F416AE" w:rsidRDefault="006E6C9E" w:rsidP="006E6C9E">
      <w:pPr>
        <w:jc w:val="both"/>
      </w:pPr>
      <w:r>
        <w:t>21.</w:t>
      </w:r>
      <w:r w:rsidR="006A7B71">
        <w:t xml:space="preserve">Miocarditele. Cardiomiopatiile primare și secundare. </w:t>
      </w:r>
    </w:p>
    <w:p w14:paraId="4F6A98FC" w14:textId="72C9845E" w:rsidR="00F416AE" w:rsidRDefault="006E6C9E" w:rsidP="006E6C9E">
      <w:pPr>
        <w:jc w:val="both"/>
      </w:pPr>
      <w:r>
        <w:t>22.</w:t>
      </w:r>
      <w:r w:rsidR="006A7B71">
        <w:t xml:space="preserve">Pericarditele. Endocardita infecțioasă. </w:t>
      </w:r>
    </w:p>
    <w:p w14:paraId="477BEE7D" w14:textId="74D5F7CF" w:rsidR="00F416AE" w:rsidRDefault="006E6C9E" w:rsidP="006E6C9E">
      <w:pPr>
        <w:jc w:val="both"/>
      </w:pPr>
      <w:r>
        <w:t>23.</w:t>
      </w:r>
      <w:r w:rsidR="006A7B71">
        <w:t xml:space="preserve">Tulburări de ritm și conducere. </w:t>
      </w:r>
    </w:p>
    <w:p w14:paraId="7878FD4F" w14:textId="77777777" w:rsidR="00F416AE" w:rsidRDefault="006A7B71" w:rsidP="000C13BA">
      <w:pPr>
        <w:numPr>
          <w:ilvl w:val="0"/>
          <w:numId w:val="2"/>
        </w:numPr>
        <w:ind w:hanging="362"/>
        <w:jc w:val="both"/>
      </w:pPr>
      <w:r>
        <w:t xml:space="preserve">Insuficiența cardiacă. </w:t>
      </w:r>
    </w:p>
    <w:p w14:paraId="21A22E23" w14:textId="77777777" w:rsidR="00F416AE" w:rsidRDefault="006A7B71" w:rsidP="000C13BA">
      <w:pPr>
        <w:numPr>
          <w:ilvl w:val="0"/>
          <w:numId w:val="2"/>
        </w:numPr>
        <w:ind w:hanging="362"/>
        <w:jc w:val="both"/>
      </w:pPr>
      <w:r>
        <w:lastRenderedPageBreak/>
        <w:t xml:space="preserve">Sindroame hemoragice: purpura vasculară, trombocitopenii, trombocitopatii, coagulopatii ereditare și dobândite (inclusiv coagularea intravasculară diseminată). Trombozele venoase și arteriale. </w:t>
      </w:r>
    </w:p>
    <w:p w14:paraId="46749D2E" w14:textId="77777777" w:rsidR="000C13BA" w:rsidRDefault="006A7B71" w:rsidP="000C13BA">
      <w:pPr>
        <w:numPr>
          <w:ilvl w:val="0"/>
          <w:numId w:val="2"/>
        </w:numPr>
        <w:ind w:hanging="362"/>
        <w:jc w:val="both"/>
      </w:pPr>
      <w:r>
        <w:t xml:space="preserve">Tratamentul substitutiv cu produse de sânge. </w:t>
      </w:r>
    </w:p>
    <w:p w14:paraId="65D0C350" w14:textId="62292254" w:rsidR="00F416AE" w:rsidRDefault="006A7B71" w:rsidP="000C13BA">
      <w:pPr>
        <w:numPr>
          <w:ilvl w:val="0"/>
          <w:numId w:val="2"/>
        </w:numPr>
        <w:ind w:hanging="362"/>
        <w:jc w:val="both"/>
      </w:pPr>
      <w:r>
        <w:t xml:space="preserve">Infecția de tract urinar. </w:t>
      </w:r>
    </w:p>
    <w:p w14:paraId="5F16E421" w14:textId="18A89C8D" w:rsidR="000C13BA" w:rsidRDefault="006E6C9E" w:rsidP="000C13BA">
      <w:pPr>
        <w:ind w:left="715" w:right="625"/>
        <w:jc w:val="both"/>
      </w:pPr>
      <w:r>
        <w:t>28.</w:t>
      </w:r>
      <w:r w:rsidR="006A7B71">
        <w:t xml:space="preserve">Anomaliile congenitale ale tractului urinar la copil: refluxul vezico-ureteral, anomaliile obstructive ale tractului urinar. </w:t>
      </w:r>
    </w:p>
    <w:p w14:paraId="14E1C2A9" w14:textId="5805CC85" w:rsidR="00F416AE" w:rsidRDefault="006E6C9E" w:rsidP="000C13BA">
      <w:pPr>
        <w:ind w:left="715" w:right="625"/>
        <w:jc w:val="both"/>
      </w:pPr>
      <w:r>
        <w:t>29.</w:t>
      </w:r>
      <w:r w:rsidR="006A7B71">
        <w:t xml:space="preserve">Glomerulonefritele acute și cronice. </w:t>
      </w:r>
    </w:p>
    <w:p w14:paraId="33F584C5" w14:textId="6B0E7850" w:rsidR="00F416AE" w:rsidRDefault="006E6C9E" w:rsidP="006E6C9E">
      <w:pPr>
        <w:jc w:val="both"/>
      </w:pPr>
      <w:r>
        <w:t>30.</w:t>
      </w:r>
      <w:r w:rsidR="006A7B71">
        <w:t xml:space="preserve">Sindromul nefrotic. </w:t>
      </w:r>
    </w:p>
    <w:p w14:paraId="6CF335F5" w14:textId="26B24791" w:rsidR="00F416AE" w:rsidRDefault="006E6C9E" w:rsidP="006E6C9E">
      <w:pPr>
        <w:jc w:val="both"/>
      </w:pPr>
      <w:r>
        <w:t>31.</w:t>
      </w:r>
      <w:r w:rsidR="006A7B71">
        <w:t xml:space="preserve">Insuficiența renală acută. </w:t>
      </w:r>
    </w:p>
    <w:p w14:paraId="4C288812" w14:textId="4262F8A7" w:rsidR="00F416AE" w:rsidRDefault="006E6C9E" w:rsidP="006E6C9E">
      <w:pPr>
        <w:jc w:val="both"/>
      </w:pPr>
      <w:r>
        <w:t>32.</w:t>
      </w:r>
      <w:r w:rsidR="006A7B71">
        <w:t xml:space="preserve">Urgențele oncologice la copil. </w:t>
      </w:r>
    </w:p>
    <w:p w14:paraId="6D11F270" w14:textId="691E4DAD" w:rsidR="00F416AE" w:rsidRDefault="006E6C9E" w:rsidP="006E6C9E">
      <w:pPr>
        <w:jc w:val="both"/>
      </w:pPr>
      <w:r>
        <w:t>33.</w:t>
      </w:r>
      <w:r w:rsidR="006A7B71">
        <w:t xml:space="preserve">Anomaliile hidro-electrolitice și acido-bazice la copil. </w:t>
      </w:r>
    </w:p>
    <w:p w14:paraId="648E948B" w14:textId="15D5F4B3" w:rsidR="00F416AE" w:rsidRDefault="006E6C9E" w:rsidP="006E6C9E">
      <w:pPr>
        <w:jc w:val="both"/>
      </w:pPr>
      <w:r>
        <w:t>34.</w:t>
      </w:r>
      <w:r w:rsidR="006A7B71">
        <w:t xml:space="preserve">Sindromul hemolitic-uremic și purpura trombotică trombocitopenică. </w:t>
      </w:r>
    </w:p>
    <w:p w14:paraId="32E9F7EF" w14:textId="35FD4D3D" w:rsidR="00F416AE" w:rsidRDefault="006E6C9E" w:rsidP="006E6C9E">
      <w:pPr>
        <w:jc w:val="both"/>
      </w:pPr>
      <w:r>
        <w:t>35.</w:t>
      </w:r>
      <w:r w:rsidR="006A7B71">
        <w:t xml:space="preserve">Hiperglicemiile sugarului și copilului. </w:t>
      </w:r>
    </w:p>
    <w:p w14:paraId="02522584" w14:textId="6D82E6FD" w:rsidR="008C254C" w:rsidRDefault="006E6C9E" w:rsidP="006E6C9E">
      <w:pPr>
        <w:jc w:val="both"/>
      </w:pPr>
      <w:r>
        <w:t>36.</w:t>
      </w:r>
      <w:r w:rsidR="006A7B71">
        <w:t xml:space="preserve">Hipoglicemiile sugarului și copilului. </w:t>
      </w:r>
    </w:p>
    <w:p w14:paraId="54D95E65" w14:textId="2D7BCF35" w:rsidR="00F416AE" w:rsidRDefault="006E6C9E" w:rsidP="006E6C9E">
      <w:pPr>
        <w:jc w:val="both"/>
      </w:pPr>
      <w:r>
        <w:t>37.</w:t>
      </w:r>
      <w:r w:rsidR="006A7B71">
        <w:t xml:space="preserve"> Diabetul zaharat la copil. Acidocetoza și coma diabetică. </w:t>
      </w:r>
    </w:p>
    <w:p w14:paraId="590CA440" w14:textId="0A977D92" w:rsidR="00F416AE" w:rsidRDefault="006E6C9E" w:rsidP="006E6C9E">
      <w:pPr>
        <w:jc w:val="both"/>
      </w:pPr>
      <w:r>
        <w:t>38.</w:t>
      </w:r>
      <w:r w:rsidR="006A7B71">
        <w:t xml:space="preserve">Meningita și encefalita. </w:t>
      </w:r>
    </w:p>
    <w:p w14:paraId="550619B1" w14:textId="68F7BC19" w:rsidR="00F416AE" w:rsidRDefault="006E6C9E" w:rsidP="006E6C9E">
      <w:pPr>
        <w:jc w:val="both"/>
      </w:pPr>
      <w:r>
        <w:t>39.</w:t>
      </w:r>
      <w:r w:rsidR="006A7B71">
        <w:t xml:space="preserve">Infecții cu exantem: rujeola, rubeola, boala mână-picior-gura, varicela, herpes zoster, scarlatina. </w:t>
      </w:r>
    </w:p>
    <w:p w14:paraId="66149176" w14:textId="560DA269" w:rsidR="00F416AE" w:rsidRDefault="006E6C9E" w:rsidP="006E6C9E">
      <w:pPr>
        <w:jc w:val="both"/>
      </w:pPr>
      <w:r>
        <w:t>40.</w:t>
      </w:r>
      <w:r w:rsidR="006A7B71">
        <w:t xml:space="preserve">Infecția urliană. Mononucleoza infecțioasă. </w:t>
      </w:r>
    </w:p>
    <w:p w14:paraId="3E1D46DD" w14:textId="023380B9" w:rsidR="00F416AE" w:rsidRDefault="006E6C9E" w:rsidP="006E6C9E">
      <w:pPr>
        <w:jc w:val="both"/>
      </w:pPr>
      <w:r>
        <w:t>41.</w:t>
      </w:r>
      <w:r w:rsidR="006A7B71">
        <w:t xml:space="preserve">Infecții respiratorii transmisibile: tusea convulsivă, gripa. </w:t>
      </w:r>
    </w:p>
    <w:p w14:paraId="043474D0" w14:textId="441BCC04" w:rsidR="00F416AE" w:rsidRDefault="006E6C9E" w:rsidP="006E6C9E">
      <w:pPr>
        <w:jc w:val="both"/>
      </w:pPr>
      <w:r>
        <w:t>42.</w:t>
      </w:r>
      <w:r w:rsidR="006A7B71">
        <w:t xml:space="preserve">Șocul. Anafilaxia. </w:t>
      </w:r>
    </w:p>
    <w:p w14:paraId="6B7211F2" w14:textId="2588A34B" w:rsidR="00F416AE" w:rsidRDefault="006E6C9E" w:rsidP="006E6C9E">
      <w:pPr>
        <w:jc w:val="both"/>
      </w:pPr>
      <w:r>
        <w:t>43.</w:t>
      </w:r>
      <w:r w:rsidR="006A7B71">
        <w:t xml:space="preserve">Intoxicațiile acute (acetaminofen, alcool, barbiturice, benzodiazepine, opioide, digitalice, substanțe caustice, anticolinergice, monoxid de carbon). </w:t>
      </w:r>
    </w:p>
    <w:p w14:paraId="12276E92" w14:textId="745408BF" w:rsidR="00F416AE" w:rsidRDefault="006E6C9E" w:rsidP="006E6C9E">
      <w:pPr>
        <w:jc w:val="both"/>
      </w:pPr>
      <w:r>
        <w:t>44.</w:t>
      </w:r>
      <w:r w:rsidR="006A7B71">
        <w:t xml:space="preserve">Insuficiența hepatică. </w:t>
      </w:r>
    </w:p>
    <w:p w14:paraId="4C8CFB56" w14:textId="267B794C" w:rsidR="008C254C" w:rsidRDefault="006E6C9E" w:rsidP="006E6C9E">
      <w:pPr>
        <w:jc w:val="both"/>
      </w:pPr>
      <w:r>
        <w:t>45.</w:t>
      </w:r>
      <w:r w:rsidR="006A7B71">
        <w:t xml:space="preserve">Hipertensiunea craniană și edemul cerebral acut. </w:t>
      </w:r>
    </w:p>
    <w:p w14:paraId="0DC9A20C" w14:textId="2B5922E7" w:rsidR="00F416AE" w:rsidRDefault="006E6C9E" w:rsidP="006E6C9E">
      <w:pPr>
        <w:jc w:val="both"/>
      </w:pPr>
      <w:r>
        <w:t>46.</w:t>
      </w:r>
      <w:r w:rsidR="006A7B71">
        <w:t xml:space="preserve"> </w:t>
      </w:r>
      <w:r w:rsidR="008C254C">
        <w:t>C</w:t>
      </w:r>
      <w:r w:rsidR="006A7B71">
        <w:t xml:space="preserve">oma și statusul convulsiv. </w:t>
      </w:r>
    </w:p>
    <w:p w14:paraId="0B5A5305" w14:textId="6F1CD8E1" w:rsidR="00F416AE" w:rsidRDefault="006E6C9E" w:rsidP="006E6C9E">
      <w:pPr>
        <w:jc w:val="both"/>
      </w:pPr>
      <w:r>
        <w:t>47.</w:t>
      </w:r>
      <w:r w:rsidR="006A7B71">
        <w:t xml:space="preserve">Sindromul convulsiv. Convulsiile febrile. </w:t>
      </w:r>
    </w:p>
    <w:p w14:paraId="3DB44244" w14:textId="1AE1E46E" w:rsidR="008C254C" w:rsidRDefault="006E6C9E" w:rsidP="006E6C9E">
      <w:pPr>
        <w:jc w:val="both"/>
      </w:pPr>
      <w:r>
        <w:t>48.</w:t>
      </w:r>
      <w:r w:rsidR="006A7B71">
        <w:t xml:space="preserve">Stenoza hipertrofică de pilor. </w:t>
      </w:r>
    </w:p>
    <w:p w14:paraId="75BA6FD8" w14:textId="24C5EB21" w:rsidR="00F416AE" w:rsidRDefault="006E6C9E" w:rsidP="006E6C9E">
      <w:pPr>
        <w:jc w:val="both"/>
      </w:pPr>
      <w:r>
        <w:t>49.</w:t>
      </w:r>
      <w:r w:rsidR="006A7B71">
        <w:t xml:space="preserve">Invaginația intestinală. </w:t>
      </w:r>
    </w:p>
    <w:p w14:paraId="0C61AA55" w14:textId="4105A8B1" w:rsidR="00F416AE" w:rsidRDefault="006E6C9E" w:rsidP="006E6C9E">
      <w:pPr>
        <w:jc w:val="both"/>
      </w:pPr>
      <w:r>
        <w:t>50.</w:t>
      </w:r>
      <w:r w:rsidR="006A7B71">
        <w:t xml:space="preserve">Enterocolita ulcero-necrotică. </w:t>
      </w:r>
    </w:p>
    <w:p w14:paraId="1AA2E737" w14:textId="30AB22F1" w:rsidR="00F20671" w:rsidRDefault="00F20671" w:rsidP="006E6C9E">
      <w:pPr>
        <w:jc w:val="both"/>
      </w:pPr>
      <w:r>
        <w:t>51. Hipocalcemiile și hiperc</w:t>
      </w:r>
      <w:r w:rsidR="004F02CE">
        <w:t>alcemiile. Rahitismele vitamino-</w:t>
      </w:r>
      <w:bookmarkStart w:id="0" w:name="_GoBack"/>
      <w:bookmarkEnd w:id="0"/>
      <w:r>
        <w:t>D rezistente.</w:t>
      </w:r>
    </w:p>
    <w:p w14:paraId="77128A8D" w14:textId="10A5C7A3" w:rsidR="00251A2D" w:rsidRDefault="006E6C9E" w:rsidP="006E6C9E">
      <w:pPr>
        <w:jc w:val="both"/>
      </w:pPr>
      <w:r>
        <w:t>51.</w:t>
      </w:r>
      <w:r w:rsidR="00251A2D">
        <w:t>Resuscitarea</w:t>
      </w:r>
      <w:r w:rsidR="00F20671">
        <w:t xml:space="preserve"> cardiorespiratorie la nou nascut si copil.</w:t>
      </w:r>
    </w:p>
    <w:p w14:paraId="19D031E8" w14:textId="77777777" w:rsidR="00F416AE" w:rsidRDefault="006A7B71" w:rsidP="000C13BA">
      <w:pPr>
        <w:spacing w:after="0" w:line="259" w:lineRule="auto"/>
        <w:ind w:left="720" w:firstLine="0"/>
        <w:jc w:val="both"/>
      </w:pPr>
      <w:r>
        <w:t xml:space="preserve"> </w:t>
      </w:r>
    </w:p>
    <w:p w14:paraId="63175F81" w14:textId="62BFDF16" w:rsidR="00F416AE" w:rsidRDefault="006A7B71" w:rsidP="000C13BA">
      <w:pPr>
        <w:spacing w:after="0" w:line="259" w:lineRule="auto"/>
        <w:ind w:left="0" w:firstLine="0"/>
        <w:jc w:val="both"/>
        <w:rPr>
          <w:b/>
        </w:rPr>
      </w:pPr>
      <w:r>
        <w:rPr>
          <w:b/>
        </w:rPr>
        <w:t xml:space="preserve"> </w:t>
      </w:r>
      <w:r w:rsidR="000C13BA">
        <w:rPr>
          <w:b/>
        </w:rPr>
        <w:t>Bibliografie</w:t>
      </w:r>
    </w:p>
    <w:p w14:paraId="75DE2EAC" w14:textId="77777777" w:rsidR="000C13BA" w:rsidRDefault="000C13BA" w:rsidP="000C13BA">
      <w:pPr>
        <w:spacing w:after="0" w:line="259" w:lineRule="auto"/>
        <w:ind w:left="0" w:firstLine="0"/>
        <w:jc w:val="both"/>
        <w:rPr>
          <w:b/>
        </w:rPr>
      </w:pPr>
    </w:p>
    <w:p w14:paraId="67B17AF6" w14:textId="6B369EFB" w:rsidR="000C13BA" w:rsidRDefault="000C13BA" w:rsidP="000C13BA">
      <w:pPr>
        <w:pStyle w:val="ListParagraph"/>
        <w:numPr>
          <w:ilvl w:val="0"/>
          <w:numId w:val="15"/>
        </w:numPr>
        <w:spacing w:after="0" w:line="259" w:lineRule="auto"/>
        <w:jc w:val="both"/>
      </w:pPr>
      <w:r>
        <w:t>E.P. Ciofu, C. Ciofu – Tratat de Pediatrie, ed. I, Ed. Med. Buc. 2001</w:t>
      </w:r>
    </w:p>
    <w:p w14:paraId="297DFCF2" w14:textId="615B6662" w:rsidR="000C13BA" w:rsidRDefault="000C13BA" w:rsidP="000C13BA">
      <w:pPr>
        <w:pStyle w:val="ListParagraph"/>
        <w:numPr>
          <w:ilvl w:val="0"/>
          <w:numId w:val="15"/>
        </w:numPr>
        <w:spacing w:after="0" w:line="259" w:lineRule="auto"/>
        <w:jc w:val="both"/>
      </w:pPr>
      <w:r>
        <w:t>E.P.Ciofu, C. Ciofu – Esentialul în pediatrie, Ed. Amaltea, Buc. 2002</w:t>
      </w:r>
    </w:p>
    <w:p w14:paraId="0A73A29C" w14:textId="31525DB2" w:rsidR="000C13BA" w:rsidRDefault="000C13BA" w:rsidP="000C13BA">
      <w:pPr>
        <w:pStyle w:val="ListParagraph"/>
        <w:numPr>
          <w:ilvl w:val="0"/>
          <w:numId w:val="15"/>
        </w:numPr>
        <w:spacing w:after="0" w:line="259" w:lineRule="auto"/>
        <w:jc w:val="both"/>
      </w:pPr>
      <w:r>
        <w:t>T. Zamfir, I.Bâască, M. Jianu – Chirurgie, ortopedie și urologie pediatrică, Ed. Științifică, Buc. 1995</w:t>
      </w:r>
    </w:p>
    <w:p w14:paraId="674F1AA9" w14:textId="3E77DB8C" w:rsidR="009F48B7" w:rsidRDefault="009F48B7" w:rsidP="000C13BA">
      <w:pPr>
        <w:pStyle w:val="ListParagraph"/>
        <w:numPr>
          <w:ilvl w:val="0"/>
          <w:numId w:val="15"/>
        </w:numPr>
        <w:spacing w:after="0" w:line="259" w:lineRule="auto"/>
        <w:jc w:val="both"/>
      </w:pPr>
      <w:r>
        <w:t>Ingrith Miron (editor) –Pediatrie (vol I, II), Ediția II, Ed. Gr. T. Popa Iasi 2023</w:t>
      </w:r>
    </w:p>
    <w:p w14:paraId="50AAFBC7" w14:textId="5140A696" w:rsidR="00F416AE" w:rsidRDefault="00F416AE">
      <w:pPr>
        <w:spacing w:after="136" w:line="259" w:lineRule="auto"/>
        <w:ind w:left="0" w:right="4429" w:firstLine="0"/>
        <w:jc w:val="right"/>
      </w:pPr>
    </w:p>
    <w:p w14:paraId="2CD7BDD9" w14:textId="77777777" w:rsidR="006E6C9E" w:rsidRDefault="006E6C9E">
      <w:pPr>
        <w:spacing w:after="136" w:line="259" w:lineRule="auto"/>
        <w:ind w:left="0" w:right="4429" w:firstLine="0"/>
        <w:jc w:val="right"/>
      </w:pPr>
    </w:p>
    <w:p w14:paraId="48ECD4DE" w14:textId="4C351E49" w:rsidR="00F416AE" w:rsidRPr="006E6C9E" w:rsidRDefault="006A7B71">
      <w:pPr>
        <w:spacing w:after="151" w:line="259" w:lineRule="auto"/>
        <w:ind w:left="0" w:firstLine="0"/>
      </w:pPr>
      <w:r w:rsidRPr="005D7F0F">
        <w:rPr>
          <w:rFonts w:eastAsia="Calibri"/>
          <w:szCs w:val="24"/>
        </w:rPr>
        <w:t xml:space="preserve"> </w:t>
      </w:r>
      <w:r w:rsidR="005D7F0F" w:rsidRPr="005D7F0F">
        <w:rPr>
          <w:rFonts w:eastAsia="Calibri"/>
          <w:szCs w:val="24"/>
        </w:rPr>
        <w:t>Presedinte Comisie</w:t>
      </w:r>
    </w:p>
    <w:p w14:paraId="40AF2842" w14:textId="77777777" w:rsidR="00F416AE" w:rsidRDefault="006A7B71">
      <w:pPr>
        <w:spacing w:after="15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AA83D20" w14:textId="77777777" w:rsidR="00F416AE" w:rsidRDefault="006A7B7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416AE" w:rsidSect="009F48B7">
      <w:pgSz w:w="11906" w:h="16838"/>
      <w:pgMar w:top="709" w:right="1133" w:bottom="993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728"/>
    <w:multiLevelType w:val="hybridMultilevel"/>
    <w:tmpl w:val="FFFFFFFF"/>
    <w:lvl w:ilvl="0" w:tplc="FD2C29AE">
      <w:start w:val="6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4BD4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C9F6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CCAA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C6CE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2B7B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265F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4970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EE9B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3257B"/>
    <w:multiLevelType w:val="hybridMultilevel"/>
    <w:tmpl w:val="FFFFFFFF"/>
    <w:lvl w:ilvl="0" w:tplc="465CC71C">
      <w:start w:val="4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AD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21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4E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AB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2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5D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C6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AE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51B7D"/>
    <w:multiLevelType w:val="hybridMultilevel"/>
    <w:tmpl w:val="FFFFFFFF"/>
    <w:lvl w:ilvl="0" w:tplc="7D327B46">
      <w:start w:val="38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6F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0C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EC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A0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2D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CB5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03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235E1"/>
    <w:multiLevelType w:val="hybridMultilevel"/>
    <w:tmpl w:val="FFFFFFFF"/>
    <w:lvl w:ilvl="0" w:tplc="8362A494">
      <w:start w:val="1"/>
      <w:numFmt w:val="upperRoman"/>
      <w:lvlText w:val="%1-"/>
      <w:lvlJc w:val="left"/>
      <w:pPr>
        <w:ind w:left="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6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C0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A2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24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42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E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C7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5166C"/>
    <w:multiLevelType w:val="hybridMultilevel"/>
    <w:tmpl w:val="46D81B20"/>
    <w:lvl w:ilvl="0" w:tplc="D3D4F374">
      <w:start w:val="1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2AD7A08"/>
    <w:multiLevelType w:val="hybridMultilevel"/>
    <w:tmpl w:val="1CB801BC"/>
    <w:lvl w:ilvl="0" w:tplc="1148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417"/>
    <w:multiLevelType w:val="hybridMultilevel"/>
    <w:tmpl w:val="FFFFFFFF"/>
    <w:lvl w:ilvl="0" w:tplc="5BBCAC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868C6">
      <w:start w:val="1"/>
      <w:numFmt w:val="decimal"/>
      <w:lvlRestart w:val="0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64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E4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2A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4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01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E3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2FD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613AE"/>
    <w:multiLevelType w:val="hybridMultilevel"/>
    <w:tmpl w:val="FFFFFFFF"/>
    <w:lvl w:ilvl="0" w:tplc="7AD016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A78EC">
      <w:start w:val="17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43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EE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6E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AF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ED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4A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AF7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960D2"/>
    <w:multiLevelType w:val="hybridMultilevel"/>
    <w:tmpl w:val="4EF0B950"/>
    <w:lvl w:ilvl="0" w:tplc="3A64A2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8E246">
      <w:start w:val="13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83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E2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4E1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49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685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35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4B7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CE5A79"/>
    <w:multiLevelType w:val="hybridMultilevel"/>
    <w:tmpl w:val="FFFFFFFF"/>
    <w:lvl w:ilvl="0" w:tplc="24680A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47E48">
      <w:start w:val="9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25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A47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6B7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8F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7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A58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C7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1C7B29"/>
    <w:multiLevelType w:val="hybridMultilevel"/>
    <w:tmpl w:val="FFFFFFFF"/>
    <w:lvl w:ilvl="0" w:tplc="55C4AA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2B91C">
      <w:start w:val="6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89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6F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CE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C7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A5D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8C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20D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6E4644"/>
    <w:multiLevelType w:val="hybridMultilevel"/>
    <w:tmpl w:val="19BA6D1C"/>
    <w:lvl w:ilvl="0" w:tplc="D64E16EA">
      <w:start w:val="2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06060">
      <w:start w:val="1"/>
      <w:numFmt w:val="lowerLetter"/>
      <w:lvlText w:val="%2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E2468">
      <w:start w:val="1"/>
      <w:numFmt w:val="lowerRoman"/>
      <w:lvlText w:val="%3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A442A">
      <w:start w:val="1"/>
      <w:numFmt w:val="decimal"/>
      <w:lvlText w:val="%4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2D4EE">
      <w:start w:val="1"/>
      <w:numFmt w:val="lowerLetter"/>
      <w:lvlText w:val="%5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A8456">
      <w:start w:val="1"/>
      <w:numFmt w:val="lowerRoman"/>
      <w:lvlText w:val="%6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C0666">
      <w:start w:val="1"/>
      <w:numFmt w:val="decimal"/>
      <w:lvlText w:val="%7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CC440">
      <w:start w:val="1"/>
      <w:numFmt w:val="lowerLetter"/>
      <w:lvlText w:val="%8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651D2">
      <w:start w:val="1"/>
      <w:numFmt w:val="lowerRoman"/>
      <w:lvlText w:val="%9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701F5F"/>
    <w:multiLevelType w:val="hybridMultilevel"/>
    <w:tmpl w:val="FFFFFFFF"/>
    <w:lvl w:ilvl="0" w:tplc="8B025808">
      <w:start w:val="60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8D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2C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A46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C8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6B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E0B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A96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8C2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543C44"/>
    <w:multiLevelType w:val="hybridMultilevel"/>
    <w:tmpl w:val="FFFFFFFF"/>
    <w:lvl w:ilvl="0" w:tplc="9DB22AAC">
      <w:start w:val="4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0B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A67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E86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AE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CC1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23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30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0CD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165BF3"/>
    <w:multiLevelType w:val="hybridMultilevel"/>
    <w:tmpl w:val="FFFFFFFF"/>
    <w:lvl w:ilvl="0" w:tplc="A2D691D8">
      <w:start w:val="56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FA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A7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6F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5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63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65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90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89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5B0480"/>
    <w:multiLevelType w:val="hybridMultilevel"/>
    <w:tmpl w:val="7FC41BAA"/>
    <w:lvl w:ilvl="0" w:tplc="CEB22A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E704CE"/>
    <w:multiLevelType w:val="hybridMultilevel"/>
    <w:tmpl w:val="FFFFFFFF"/>
    <w:lvl w:ilvl="0" w:tplc="2796FE18">
      <w:start w:val="2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A4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A0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F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A81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6B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C2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A0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4A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14"/>
  </w:num>
  <w:num w:numId="12">
    <w:abstractNumId w:val="12"/>
  </w:num>
  <w:num w:numId="13">
    <w:abstractNumId w:val="0"/>
  </w:num>
  <w:num w:numId="14">
    <w:abstractNumId w:val="16"/>
  </w:num>
  <w:num w:numId="15">
    <w:abstractNumId w:val="5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AE"/>
    <w:rsid w:val="000C13BA"/>
    <w:rsid w:val="001B5D08"/>
    <w:rsid w:val="00251A2D"/>
    <w:rsid w:val="004F02CE"/>
    <w:rsid w:val="005D7F0F"/>
    <w:rsid w:val="006A7B71"/>
    <w:rsid w:val="006E6C9E"/>
    <w:rsid w:val="008C254C"/>
    <w:rsid w:val="009D1C3F"/>
    <w:rsid w:val="009F48B7"/>
    <w:rsid w:val="00A706FA"/>
    <w:rsid w:val="00D45DB3"/>
    <w:rsid w:val="00E16927"/>
    <w:rsid w:val="00E2246C"/>
    <w:rsid w:val="00F20671"/>
    <w:rsid w:val="00F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C258"/>
  <w15:docId w15:val="{7654C537-D489-5C41-B482-F5B979D2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67" w:lineRule="auto"/>
      <w:ind w:left="730" w:hanging="10"/>
    </w:pPr>
    <w:rPr>
      <w:rFonts w:ascii="Times New Roman" w:eastAsia="Times New Roman" w:hAnsi="Times New Roman" w:cs="Times New Roman"/>
      <w:color w:val="000000"/>
      <w:sz w:val="24"/>
      <w:lang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254C"/>
    <w:rPr>
      <w:color w:val="0000FF"/>
      <w:u w:val="single"/>
    </w:rPr>
  </w:style>
  <w:style w:type="paragraph" w:styleId="Header">
    <w:name w:val="header"/>
    <w:basedOn w:val="Normal"/>
    <w:link w:val="HeaderChar"/>
    <w:rsid w:val="008C254C"/>
    <w:pPr>
      <w:tabs>
        <w:tab w:val="center" w:pos="4320"/>
        <w:tab w:val="right" w:pos="8640"/>
      </w:tabs>
      <w:spacing w:after="0" w:line="240" w:lineRule="auto"/>
      <w:ind w:left="0" w:firstLine="0"/>
    </w:pPr>
    <w:rPr>
      <w:color w:val="auto"/>
      <w:kern w:val="0"/>
      <w:szCs w:val="24"/>
      <w:lang w:val="en-US" w:eastAsia="en-US" w:bidi="ar-SA"/>
      <w14:ligatures w14:val="none"/>
    </w:rPr>
  </w:style>
  <w:style w:type="character" w:customStyle="1" w:styleId="HeaderChar">
    <w:name w:val="Header Char"/>
    <w:basedOn w:val="DefaultParagraphFont"/>
    <w:link w:val="Header"/>
    <w:rsid w:val="008C254C"/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51A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27"/>
    <w:rPr>
      <w:rFonts w:ascii="Segoe UI" w:eastAsia="Times New Roman" w:hAnsi="Segoe UI" w:cs="Segoe UI"/>
      <w:color w:val="000000"/>
      <w:sz w:val="18"/>
      <w:szCs w:val="18"/>
      <w:lang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anmcs.gov.ro/web/wp-content/uploads/2019/08/insemn-anmcs-72dpi-300x20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fmaria-iasi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iurescul</cp:lastModifiedBy>
  <cp:revision>9</cp:revision>
  <cp:lastPrinted>2024-09-20T07:32:00Z</cp:lastPrinted>
  <dcterms:created xsi:type="dcterms:W3CDTF">2024-09-20T06:29:00Z</dcterms:created>
  <dcterms:modified xsi:type="dcterms:W3CDTF">2024-09-20T07:35:00Z</dcterms:modified>
</cp:coreProperties>
</file>