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64AE" w14:textId="77777777" w:rsidR="00D148FB" w:rsidRPr="00E20F99" w:rsidRDefault="00D148FB" w:rsidP="00D148FB">
      <w:pPr>
        <w:spacing w:after="0" w:line="276" w:lineRule="auto"/>
        <w:jc w:val="center"/>
        <w:rPr>
          <w:rFonts w:ascii="Times New Roman" w:hAnsi="Times New Roman" w:cs="Times New Roman"/>
          <w:b/>
          <w:bCs/>
          <w:color w:val="000000" w:themeColor="text1"/>
          <w:sz w:val="24"/>
          <w:szCs w:val="24"/>
        </w:rPr>
      </w:pPr>
      <w:bookmarkStart w:id="0" w:name="_Hlk510702024"/>
    </w:p>
    <w:p w14:paraId="08986BBC" w14:textId="0A540ED3" w:rsidR="00DB5A46" w:rsidRPr="00E20F99" w:rsidRDefault="00C5025C" w:rsidP="00D148FB">
      <w:pPr>
        <w:spacing w:after="0" w:line="276"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ANUNȚ CONCURS</w:t>
      </w:r>
      <w:bookmarkEnd w:id="0"/>
    </w:p>
    <w:p w14:paraId="447B7BC5" w14:textId="77777777" w:rsidR="00DB5A46" w:rsidRPr="00E20F99" w:rsidRDefault="00DB5A46" w:rsidP="00D148FB">
      <w:pPr>
        <w:spacing w:after="0" w:line="276" w:lineRule="auto"/>
        <w:jc w:val="center"/>
        <w:rPr>
          <w:rFonts w:ascii="Times New Roman" w:hAnsi="Times New Roman" w:cs="Times New Roman"/>
          <w:b/>
          <w:bCs/>
          <w:color w:val="000000" w:themeColor="text1"/>
          <w:sz w:val="24"/>
          <w:szCs w:val="24"/>
        </w:rPr>
      </w:pPr>
    </w:p>
    <w:p w14:paraId="73B072D3" w14:textId="2E7DCB6E" w:rsidR="00DB5A46" w:rsidRPr="00E20F99" w:rsidRDefault="00DB5A46" w:rsidP="00D148FB">
      <w:p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b/>
          <w:bCs/>
          <w:color w:val="000000" w:themeColor="text1"/>
          <w:sz w:val="24"/>
          <w:szCs w:val="24"/>
        </w:rPr>
        <w:tab/>
      </w:r>
      <w:r w:rsidR="00AC530D" w:rsidRPr="00E20F99">
        <w:rPr>
          <w:rFonts w:ascii="Times New Roman" w:hAnsi="Times New Roman" w:cs="Times New Roman"/>
          <w:color w:val="000000" w:themeColor="text1"/>
          <w:sz w:val="24"/>
          <w:szCs w:val="24"/>
        </w:rPr>
        <w:t xml:space="preserve">În conformitate cu prevederile </w:t>
      </w:r>
      <w:bookmarkStart w:id="1" w:name="_Hlk74053328"/>
      <w:r w:rsidRPr="00E20F99">
        <w:rPr>
          <w:rFonts w:ascii="Times New Roman" w:hAnsi="Times New Roman" w:cs="Times New Roman"/>
          <w:color w:val="000000" w:themeColor="text1"/>
          <w:sz w:val="24"/>
          <w:szCs w:val="24"/>
        </w:rPr>
        <w:t>Ordinului Nr.</w:t>
      </w:r>
      <w:r w:rsidR="0018021E" w:rsidRP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166 din 2023 pentru aprobarea metodologiilor privind organizarea</w:t>
      </w:r>
      <w:r w:rsidR="00AA367F" w:rsidRPr="00E20F99">
        <w:rPr>
          <w:rFonts w:ascii="Times New Roman" w:hAnsi="Times New Roman" w:cs="Times New Roman"/>
          <w:color w:val="000000" w:themeColor="text1"/>
          <w:sz w:val="24"/>
          <w:szCs w:val="24"/>
        </w:rPr>
        <w:t xml:space="preserve"> </w:t>
      </w:r>
      <w:r w:rsidR="00E922AA" w:rsidRPr="00E20F99">
        <w:rPr>
          <w:rFonts w:ascii="Times New Roman" w:hAnsi="Times New Roman" w:cs="Times New Roman"/>
          <w:color w:val="000000" w:themeColor="text1"/>
          <w:sz w:val="24"/>
          <w:szCs w:val="24"/>
        </w:rPr>
        <w:t>s</w:t>
      </w:r>
      <w:r w:rsidRPr="00E20F99">
        <w:rPr>
          <w:rFonts w:ascii="Times New Roman" w:hAnsi="Times New Roman" w:cs="Times New Roman"/>
          <w:color w:val="000000" w:themeColor="text1"/>
          <w:sz w:val="24"/>
          <w:szCs w:val="24"/>
        </w:rPr>
        <w:t>i desfasurarea concursurilor de ocupare a posturilor vacante si temporar vacante de medic,</w:t>
      </w:r>
      <w:r w:rsidR="00AA367F" w:rsidRP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medic</w:t>
      </w:r>
      <w:r w:rsid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 xml:space="preserve">stomatolog, farmacist, biolog, biochimist si chimist din unitatile sanitare publice sau din directiile de sanatate publica, precum si a functiilor de sef de sectie, sef de laborator si sef de compartiment din unitatile sanitare fara paturi sau din directiile de sanatate publica, respectiv a functiei de farmacist-sef in unitatile sanitare publice cu paturi, </w:t>
      </w:r>
      <w:r w:rsidR="00954280" w:rsidRPr="00E20F99">
        <w:rPr>
          <w:rFonts w:ascii="Times New Roman" w:hAnsi="Times New Roman" w:cs="Times New Roman"/>
          <w:b/>
          <w:bCs/>
          <w:color w:val="000000" w:themeColor="text1"/>
          <w:sz w:val="24"/>
          <w:szCs w:val="24"/>
        </w:rPr>
        <w:t>Centrul de Evaluare și Tratament a Toxicodependențelor</w:t>
      </w:r>
      <w:r w:rsidRPr="00E20F99">
        <w:rPr>
          <w:rFonts w:ascii="Times New Roman" w:hAnsi="Times New Roman" w:cs="Times New Roman"/>
          <w:b/>
          <w:bCs/>
          <w:color w:val="000000" w:themeColor="text1"/>
          <w:sz w:val="24"/>
          <w:szCs w:val="24"/>
        </w:rPr>
        <w:t xml:space="preserve"> pentru Tineri</w:t>
      </w:r>
      <w:r w:rsidR="00954280" w:rsidRPr="00E20F99">
        <w:rPr>
          <w:rFonts w:ascii="Times New Roman" w:hAnsi="Times New Roman" w:cs="Times New Roman"/>
          <w:b/>
          <w:bCs/>
          <w:color w:val="000000" w:themeColor="text1"/>
          <w:sz w:val="24"/>
          <w:szCs w:val="24"/>
        </w:rPr>
        <w:t xml:space="preserve"> Sf. Stelian</w:t>
      </w:r>
      <w:r w:rsidR="00EE5CC5" w:rsidRPr="00E20F99">
        <w:rPr>
          <w:rFonts w:ascii="Times New Roman" w:hAnsi="Times New Roman" w:cs="Times New Roman"/>
          <w:b/>
          <w:bCs/>
          <w:color w:val="000000" w:themeColor="text1"/>
          <w:sz w:val="24"/>
          <w:szCs w:val="24"/>
        </w:rPr>
        <w:t>"</w:t>
      </w:r>
      <w:r w:rsidR="00954280" w:rsidRPr="00E20F99">
        <w:rPr>
          <w:rFonts w:ascii="Times New Roman" w:hAnsi="Times New Roman" w:cs="Times New Roman"/>
          <w:color w:val="000000" w:themeColor="text1"/>
          <w:sz w:val="24"/>
          <w:szCs w:val="24"/>
        </w:rPr>
        <w:t xml:space="preserve"> din</w:t>
      </w:r>
      <w:r w:rsidR="00247AEF" w:rsidRPr="00E20F99">
        <w:rPr>
          <w:rFonts w:ascii="Times New Roman" w:hAnsi="Times New Roman" w:cs="Times New Roman"/>
          <w:color w:val="000000" w:themeColor="text1"/>
          <w:sz w:val="24"/>
          <w:szCs w:val="24"/>
        </w:rPr>
        <w:t xml:space="preserve"> București cu sediul în </w:t>
      </w:r>
      <w:r w:rsidR="00954280" w:rsidRPr="00E20F99">
        <w:rPr>
          <w:rFonts w:ascii="Times New Roman" w:hAnsi="Times New Roman" w:cs="Times New Roman"/>
          <w:color w:val="000000" w:themeColor="text1"/>
          <w:sz w:val="24"/>
          <w:szCs w:val="24"/>
        </w:rPr>
        <w:t xml:space="preserve">strada </w:t>
      </w:r>
      <w:r w:rsidR="00247AEF" w:rsidRPr="00E20F99">
        <w:rPr>
          <w:rFonts w:ascii="Times New Roman" w:hAnsi="Times New Roman" w:cs="Times New Roman"/>
          <w:color w:val="000000" w:themeColor="text1"/>
          <w:sz w:val="24"/>
          <w:szCs w:val="24"/>
        </w:rPr>
        <w:t>Cristian Pascal</w:t>
      </w:r>
      <w:r w:rsidR="00954280" w:rsidRPr="00E20F99">
        <w:rPr>
          <w:rFonts w:ascii="Times New Roman" w:hAnsi="Times New Roman" w:cs="Times New Roman"/>
          <w:color w:val="000000" w:themeColor="text1"/>
          <w:sz w:val="24"/>
          <w:szCs w:val="24"/>
        </w:rPr>
        <w:t>,</w:t>
      </w:r>
      <w:r w:rsidR="00247AEF" w:rsidRPr="00E20F99">
        <w:rPr>
          <w:rFonts w:ascii="Times New Roman" w:hAnsi="Times New Roman" w:cs="Times New Roman"/>
          <w:color w:val="000000" w:themeColor="text1"/>
          <w:sz w:val="24"/>
          <w:szCs w:val="24"/>
        </w:rPr>
        <w:t xml:space="preserve"> nr. 25-27, sector 6, București</w:t>
      </w:r>
      <w:r w:rsidR="00E84B31" w:rsidRPr="00E20F99">
        <w:rPr>
          <w:rFonts w:ascii="Times New Roman" w:hAnsi="Times New Roman" w:cs="Times New Roman"/>
          <w:color w:val="000000" w:themeColor="text1"/>
          <w:sz w:val="24"/>
          <w:szCs w:val="24"/>
        </w:rPr>
        <w:t>,</w:t>
      </w:r>
      <w:r w:rsidR="00247AEF" w:rsidRPr="00E20F99">
        <w:rPr>
          <w:rFonts w:ascii="Times New Roman" w:hAnsi="Times New Roman" w:cs="Times New Roman"/>
          <w:color w:val="000000" w:themeColor="text1"/>
          <w:sz w:val="24"/>
          <w:szCs w:val="24"/>
        </w:rPr>
        <w:t xml:space="preserve"> organizează concurs pentru ocuparea pe perioadă determinată </w:t>
      </w:r>
      <w:r w:rsidRPr="00E20F99">
        <w:rPr>
          <w:rFonts w:ascii="Times New Roman" w:hAnsi="Times New Roman" w:cs="Times New Roman"/>
          <w:color w:val="000000" w:themeColor="text1"/>
          <w:sz w:val="24"/>
          <w:szCs w:val="24"/>
        </w:rPr>
        <w:t xml:space="preserve">de </w:t>
      </w:r>
      <w:r w:rsidR="00E922AA" w:rsidRPr="00E20F99">
        <w:rPr>
          <w:rFonts w:ascii="Times New Roman" w:hAnsi="Times New Roman" w:cs="Times New Roman"/>
          <w:color w:val="000000" w:themeColor="text1"/>
          <w:sz w:val="24"/>
          <w:szCs w:val="24"/>
        </w:rPr>
        <w:t>6 (sase</w:t>
      </w:r>
      <w:r w:rsidRPr="00E20F99">
        <w:rPr>
          <w:rFonts w:ascii="Times New Roman" w:hAnsi="Times New Roman" w:cs="Times New Roman"/>
          <w:color w:val="000000" w:themeColor="text1"/>
          <w:sz w:val="24"/>
          <w:szCs w:val="24"/>
        </w:rPr>
        <w:t>)</w:t>
      </w:r>
      <w:r w:rsidR="00AA367F" w:rsidRPr="00E20F99">
        <w:rPr>
          <w:rFonts w:ascii="Times New Roman" w:hAnsi="Times New Roman" w:cs="Times New Roman"/>
          <w:color w:val="000000" w:themeColor="text1"/>
          <w:sz w:val="24"/>
          <w:szCs w:val="24"/>
        </w:rPr>
        <w:t xml:space="preserve"> </w:t>
      </w:r>
      <w:r w:rsidR="00E922AA" w:rsidRPr="00E20F99">
        <w:rPr>
          <w:rFonts w:ascii="Times New Roman" w:hAnsi="Times New Roman" w:cs="Times New Roman"/>
          <w:color w:val="000000" w:themeColor="text1"/>
          <w:sz w:val="24"/>
          <w:szCs w:val="24"/>
        </w:rPr>
        <w:t xml:space="preserve">luni </w:t>
      </w:r>
      <w:r w:rsidR="00F735CB" w:rsidRPr="00E20F99">
        <w:rPr>
          <w:rFonts w:ascii="Times New Roman" w:hAnsi="Times New Roman" w:cs="Times New Roman"/>
          <w:color w:val="000000" w:themeColor="text1"/>
          <w:sz w:val="24"/>
          <w:szCs w:val="24"/>
        </w:rPr>
        <w:t>sau pana la revenirea pe post a titularului acestuia</w:t>
      </w:r>
      <w:r w:rsidR="00F735CB">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a postului temporar vacant</w:t>
      </w:r>
      <w:r w:rsidR="00282E19" w:rsidRPr="00E20F99">
        <w:rPr>
          <w:rFonts w:ascii="Times New Roman" w:hAnsi="Times New Roman" w:cs="Times New Roman"/>
          <w:color w:val="000000" w:themeColor="text1"/>
          <w:sz w:val="24"/>
          <w:szCs w:val="24"/>
        </w:rPr>
        <w:t>, cu jumatate de norma</w:t>
      </w:r>
      <w:r w:rsidR="00AA367F" w:rsidRPr="00E20F99">
        <w:rPr>
          <w:rFonts w:ascii="Times New Roman" w:hAnsi="Times New Roman" w:cs="Times New Roman"/>
          <w:color w:val="000000" w:themeColor="text1"/>
          <w:sz w:val="24"/>
          <w:szCs w:val="24"/>
        </w:rPr>
        <w:t>,</w:t>
      </w:r>
      <w:r w:rsidRPr="00E20F99">
        <w:rPr>
          <w:rFonts w:ascii="Times New Roman" w:hAnsi="Times New Roman" w:cs="Times New Roman"/>
          <w:color w:val="000000" w:themeColor="text1"/>
          <w:sz w:val="24"/>
          <w:szCs w:val="24"/>
        </w:rPr>
        <w:t xml:space="preserve"> de Medic </w:t>
      </w:r>
      <w:r w:rsidR="00E922AA" w:rsidRPr="00E20F99">
        <w:rPr>
          <w:rFonts w:ascii="Times New Roman" w:hAnsi="Times New Roman" w:cs="Times New Roman"/>
          <w:color w:val="000000" w:themeColor="text1"/>
          <w:sz w:val="24"/>
          <w:szCs w:val="24"/>
        </w:rPr>
        <w:t>Primar</w:t>
      </w:r>
      <w:r w:rsidR="00EC770B" w:rsidRPr="00E20F99">
        <w:rPr>
          <w:rFonts w:ascii="Times New Roman" w:hAnsi="Times New Roman" w:cs="Times New Roman"/>
          <w:color w:val="000000" w:themeColor="text1"/>
          <w:sz w:val="24"/>
          <w:szCs w:val="24"/>
        </w:rPr>
        <w:t>,</w:t>
      </w:r>
      <w:r w:rsidRPr="00E20F99">
        <w:rPr>
          <w:rFonts w:ascii="Times New Roman" w:hAnsi="Times New Roman" w:cs="Times New Roman"/>
          <w:color w:val="000000" w:themeColor="text1"/>
          <w:sz w:val="24"/>
          <w:szCs w:val="24"/>
        </w:rPr>
        <w:t xml:space="preserve"> specialitatea </w:t>
      </w:r>
      <w:r w:rsidR="00E922AA" w:rsidRPr="00E20F99">
        <w:rPr>
          <w:rFonts w:ascii="Times New Roman" w:hAnsi="Times New Roman" w:cs="Times New Roman"/>
          <w:color w:val="000000" w:themeColor="text1"/>
          <w:sz w:val="24"/>
          <w:szCs w:val="24"/>
        </w:rPr>
        <w:t>Psihiatrie</w:t>
      </w:r>
      <w:r w:rsidRPr="00E20F99">
        <w:rPr>
          <w:rFonts w:ascii="Times New Roman" w:hAnsi="Times New Roman" w:cs="Times New Roman"/>
          <w:color w:val="000000" w:themeColor="text1"/>
          <w:sz w:val="24"/>
          <w:szCs w:val="24"/>
        </w:rPr>
        <w:t xml:space="preserve"> din cadrul </w:t>
      </w:r>
      <w:r w:rsidR="00AA367F" w:rsidRPr="00E20F99">
        <w:rPr>
          <w:rFonts w:ascii="Times New Roman" w:hAnsi="Times New Roman" w:cs="Times New Roman"/>
          <w:color w:val="000000" w:themeColor="text1"/>
          <w:sz w:val="24"/>
          <w:szCs w:val="24"/>
        </w:rPr>
        <w:t>Centrului de Sanatate Mintala (CSM).</w:t>
      </w:r>
    </w:p>
    <w:p w14:paraId="1825F307" w14:textId="77777777" w:rsidR="003D7F57" w:rsidRPr="00E20F99" w:rsidRDefault="003D7F57" w:rsidP="00D148FB">
      <w:pPr>
        <w:spacing w:after="0" w:line="276" w:lineRule="auto"/>
        <w:jc w:val="both"/>
        <w:rPr>
          <w:rFonts w:ascii="Times New Roman" w:hAnsi="Times New Roman" w:cs="Times New Roman"/>
          <w:b/>
          <w:bCs/>
          <w:color w:val="000000" w:themeColor="text1"/>
          <w:sz w:val="24"/>
          <w:szCs w:val="24"/>
        </w:rPr>
      </w:pPr>
      <w:bookmarkStart w:id="2" w:name="_Hlk74051962"/>
    </w:p>
    <w:p w14:paraId="060BF3CF" w14:textId="76DB6BA7" w:rsidR="000D7CF5" w:rsidRPr="00E20F99" w:rsidRDefault="000D7CF5" w:rsidP="00D148FB">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1. Nivelul postului: </w:t>
      </w:r>
      <w:r w:rsidR="00DB5A46" w:rsidRPr="00E20F99">
        <w:rPr>
          <w:rFonts w:ascii="Times New Roman" w:hAnsi="Times New Roman" w:cs="Times New Roman"/>
          <w:color w:val="000000" w:themeColor="text1"/>
          <w:sz w:val="24"/>
          <w:szCs w:val="24"/>
        </w:rPr>
        <w:t>superior;</w:t>
      </w:r>
    </w:p>
    <w:p w14:paraId="1CBF9505" w14:textId="7D212E6C" w:rsidR="000D7CF5" w:rsidRPr="00E20F99" w:rsidRDefault="000D7CF5" w:rsidP="00D148FB">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2. Denumirea postului: </w:t>
      </w:r>
      <w:r w:rsidR="0018021E" w:rsidRPr="00E20F99">
        <w:rPr>
          <w:rFonts w:ascii="Times New Roman" w:hAnsi="Times New Roman" w:cs="Times New Roman"/>
          <w:color w:val="000000" w:themeColor="text1"/>
          <w:sz w:val="24"/>
          <w:szCs w:val="24"/>
        </w:rPr>
        <w:t xml:space="preserve">Medic </w:t>
      </w:r>
      <w:r w:rsidR="00AA367F" w:rsidRPr="00E20F99">
        <w:rPr>
          <w:rFonts w:ascii="Times New Roman" w:hAnsi="Times New Roman" w:cs="Times New Roman"/>
          <w:color w:val="000000" w:themeColor="text1"/>
          <w:sz w:val="24"/>
          <w:szCs w:val="24"/>
        </w:rPr>
        <w:t>Primar</w:t>
      </w:r>
      <w:r w:rsidR="009954EF" w:rsidRPr="00E20F99">
        <w:rPr>
          <w:rFonts w:ascii="Times New Roman" w:hAnsi="Times New Roman" w:cs="Times New Roman"/>
          <w:color w:val="000000" w:themeColor="text1"/>
          <w:sz w:val="24"/>
          <w:szCs w:val="24"/>
        </w:rPr>
        <w:t>,</w:t>
      </w:r>
      <w:r w:rsidR="0018021E" w:rsidRPr="00E20F99">
        <w:rPr>
          <w:rFonts w:ascii="Times New Roman" w:hAnsi="Times New Roman" w:cs="Times New Roman"/>
          <w:color w:val="000000" w:themeColor="text1"/>
          <w:sz w:val="24"/>
          <w:szCs w:val="24"/>
        </w:rPr>
        <w:t xml:space="preserve"> specialitatea </w:t>
      </w:r>
      <w:r w:rsidR="00AA367F" w:rsidRPr="00E20F99">
        <w:rPr>
          <w:rFonts w:ascii="Times New Roman" w:hAnsi="Times New Roman" w:cs="Times New Roman"/>
          <w:color w:val="000000" w:themeColor="text1"/>
          <w:sz w:val="24"/>
          <w:szCs w:val="24"/>
        </w:rPr>
        <w:t>Psihiatrie;</w:t>
      </w:r>
    </w:p>
    <w:p w14:paraId="7CE92E5A" w14:textId="1521574C" w:rsidR="0018021E" w:rsidRPr="00E20F99" w:rsidRDefault="000D7CF5" w:rsidP="00D148FB">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3. Gradul/Treapta profesional/profesională</w:t>
      </w:r>
      <w:r w:rsidR="0018021E" w:rsidRPr="00E20F99">
        <w:rPr>
          <w:rFonts w:ascii="Times New Roman" w:hAnsi="Times New Roman" w:cs="Times New Roman"/>
          <w:color w:val="000000" w:themeColor="text1"/>
          <w:sz w:val="24"/>
          <w:szCs w:val="24"/>
        </w:rPr>
        <w:t xml:space="preserve">: </w:t>
      </w:r>
      <w:r w:rsidR="00D148FB" w:rsidRPr="00E20F99">
        <w:rPr>
          <w:rFonts w:ascii="Times New Roman" w:hAnsi="Times New Roman" w:cs="Times New Roman"/>
          <w:color w:val="000000" w:themeColor="text1"/>
          <w:sz w:val="24"/>
          <w:szCs w:val="24"/>
        </w:rPr>
        <w:t xml:space="preserve">Medic </w:t>
      </w:r>
      <w:r w:rsidR="00AA367F" w:rsidRPr="00E20F99">
        <w:rPr>
          <w:rFonts w:ascii="Times New Roman" w:hAnsi="Times New Roman" w:cs="Times New Roman"/>
          <w:color w:val="000000" w:themeColor="text1"/>
          <w:sz w:val="24"/>
          <w:szCs w:val="24"/>
        </w:rPr>
        <w:t>Primar</w:t>
      </w:r>
      <w:r w:rsidR="0018021E" w:rsidRPr="00E20F99">
        <w:rPr>
          <w:rFonts w:ascii="Times New Roman" w:hAnsi="Times New Roman" w:cs="Times New Roman"/>
          <w:color w:val="000000" w:themeColor="text1"/>
          <w:sz w:val="24"/>
          <w:szCs w:val="24"/>
        </w:rPr>
        <w:t>;</w:t>
      </w:r>
    </w:p>
    <w:p w14:paraId="0B214160" w14:textId="7FF58E42" w:rsidR="000D7CF5" w:rsidRPr="00E20F99" w:rsidRDefault="000D7CF5" w:rsidP="00D148FB">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4. Scopul principal al postului de </w:t>
      </w:r>
      <w:r w:rsidR="0018021E" w:rsidRPr="00E20F99">
        <w:rPr>
          <w:rFonts w:ascii="Times New Roman" w:hAnsi="Times New Roman" w:cs="Times New Roman"/>
          <w:color w:val="000000" w:themeColor="text1"/>
          <w:sz w:val="24"/>
          <w:szCs w:val="24"/>
        </w:rPr>
        <w:t xml:space="preserve">medic specialist: </w:t>
      </w:r>
      <w:r w:rsidRPr="00E20F99">
        <w:rPr>
          <w:rFonts w:ascii="Times New Roman" w:hAnsi="Times New Roman" w:cs="Times New Roman"/>
          <w:color w:val="000000" w:themeColor="text1"/>
          <w:sz w:val="24"/>
          <w:szCs w:val="24"/>
        </w:rPr>
        <w:t xml:space="preserve">desfăşurarea de </w:t>
      </w:r>
      <w:r w:rsidR="00282E19" w:rsidRPr="00E20F99">
        <w:rPr>
          <w:rFonts w:ascii="Times New Roman" w:hAnsi="Times New Roman" w:cs="Times New Roman"/>
          <w:color w:val="000000" w:themeColor="text1"/>
          <w:sz w:val="24"/>
          <w:szCs w:val="24"/>
        </w:rPr>
        <w:t xml:space="preserve">servicii medicale ce intra in atributia medicului </w:t>
      </w:r>
      <w:r w:rsidR="00AA367F" w:rsidRPr="00E20F99">
        <w:rPr>
          <w:rFonts w:ascii="Times New Roman" w:hAnsi="Times New Roman" w:cs="Times New Roman"/>
          <w:color w:val="000000" w:themeColor="text1"/>
          <w:sz w:val="24"/>
          <w:szCs w:val="24"/>
        </w:rPr>
        <w:t>primar</w:t>
      </w:r>
      <w:r w:rsidR="00282E19" w:rsidRPr="00E20F99">
        <w:rPr>
          <w:rFonts w:ascii="Times New Roman" w:hAnsi="Times New Roman" w:cs="Times New Roman"/>
          <w:color w:val="000000" w:themeColor="text1"/>
          <w:sz w:val="24"/>
          <w:szCs w:val="24"/>
        </w:rPr>
        <w:t xml:space="preserve"> cu specialitatea </w:t>
      </w:r>
      <w:r w:rsidR="00AA367F" w:rsidRPr="00E20F99">
        <w:rPr>
          <w:rFonts w:ascii="Times New Roman" w:hAnsi="Times New Roman" w:cs="Times New Roman"/>
          <w:color w:val="000000" w:themeColor="text1"/>
          <w:sz w:val="24"/>
          <w:szCs w:val="24"/>
        </w:rPr>
        <w:t>Psihiatrie</w:t>
      </w:r>
      <w:r w:rsidR="00D148FB" w:rsidRPr="00E20F99">
        <w:rPr>
          <w:rFonts w:ascii="Times New Roman" w:hAnsi="Times New Roman" w:cs="Times New Roman"/>
          <w:color w:val="000000" w:themeColor="text1"/>
          <w:sz w:val="24"/>
          <w:szCs w:val="24"/>
        </w:rPr>
        <w:t>;</w:t>
      </w:r>
    </w:p>
    <w:p w14:paraId="15D5A50B" w14:textId="39FF2EAC" w:rsidR="000D7CF5" w:rsidRPr="00E20F99" w:rsidRDefault="000D7CF5" w:rsidP="00D148FB">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5. Numărul de posturi</w:t>
      </w:r>
      <w:r w:rsidR="00282E19" w:rsidRPr="00E20F99">
        <w:rPr>
          <w:rFonts w:ascii="Times New Roman" w:hAnsi="Times New Roman" w:cs="Times New Roman"/>
          <w:color w:val="000000" w:themeColor="text1"/>
          <w:sz w:val="24"/>
          <w:szCs w:val="24"/>
        </w:rPr>
        <w:t xml:space="preserve">: 1 (un) post, cu jumatate de norma, perioada determinata de </w:t>
      </w:r>
      <w:r w:rsidR="00AA367F" w:rsidRPr="00E20F99">
        <w:rPr>
          <w:rFonts w:ascii="Times New Roman" w:hAnsi="Times New Roman" w:cs="Times New Roman"/>
          <w:color w:val="000000" w:themeColor="text1"/>
          <w:sz w:val="24"/>
          <w:szCs w:val="24"/>
        </w:rPr>
        <w:t>6</w:t>
      </w:r>
      <w:r w:rsidR="00282E19" w:rsidRPr="00E20F99">
        <w:rPr>
          <w:rFonts w:ascii="Times New Roman" w:hAnsi="Times New Roman" w:cs="Times New Roman"/>
          <w:color w:val="000000" w:themeColor="text1"/>
          <w:sz w:val="24"/>
          <w:szCs w:val="24"/>
        </w:rPr>
        <w:t xml:space="preserve"> </w:t>
      </w:r>
      <w:r w:rsidR="00AA367F" w:rsidRPr="00E20F99">
        <w:rPr>
          <w:rFonts w:ascii="Times New Roman" w:hAnsi="Times New Roman" w:cs="Times New Roman"/>
          <w:color w:val="000000" w:themeColor="text1"/>
          <w:sz w:val="24"/>
          <w:szCs w:val="24"/>
        </w:rPr>
        <w:t xml:space="preserve">(sase) luni, </w:t>
      </w:r>
      <w:r w:rsidR="00282E19" w:rsidRPr="00E20F99">
        <w:rPr>
          <w:rFonts w:ascii="Times New Roman" w:hAnsi="Times New Roman" w:cs="Times New Roman"/>
          <w:color w:val="000000" w:themeColor="text1"/>
          <w:sz w:val="24"/>
          <w:szCs w:val="24"/>
        </w:rPr>
        <w:t xml:space="preserve">pana la </w:t>
      </w:r>
      <w:r w:rsidR="00AA367F" w:rsidRPr="00E20F99">
        <w:rPr>
          <w:rFonts w:ascii="Times New Roman" w:hAnsi="Times New Roman" w:cs="Times New Roman"/>
          <w:color w:val="000000" w:themeColor="text1"/>
          <w:sz w:val="24"/>
          <w:szCs w:val="24"/>
        </w:rPr>
        <w:t xml:space="preserve">31.10.2023 sau pana la </w:t>
      </w:r>
      <w:r w:rsidR="00282E19" w:rsidRPr="00E20F99">
        <w:rPr>
          <w:rFonts w:ascii="Times New Roman" w:hAnsi="Times New Roman" w:cs="Times New Roman"/>
          <w:color w:val="000000" w:themeColor="text1"/>
          <w:sz w:val="24"/>
          <w:szCs w:val="24"/>
        </w:rPr>
        <w:t>revenirea pe post a titularului</w:t>
      </w:r>
      <w:r w:rsidR="00AA367F" w:rsidRPr="00E20F99">
        <w:rPr>
          <w:rFonts w:ascii="Times New Roman" w:hAnsi="Times New Roman" w:cs="Times New Roman"/>
          <w:color w:val="000000" w:themeColor="text1"/>
          <w:sz w:val="24"/>
          <w:szCs w:val="24"/>
        </w:rPr>
        <w:t xml:space="preserve"> acestuia</w:t>
      </w:r>
      <w:r w:rsidR="00282E19" w:rsidRPr="00E20F99">
        <w:rPr>
          <w:rFonts w:ascii="Times New Roman" w:hAnsi="Times New Roman" w:cs="Times New Roman"/>
          <w:color w:val="000000" w:themeColor="text1"/>
          <w:sz w:val="24"/>
          <w:szCs w:val="24"/>
        </w:rPr>
        <w:t>.</w:t>
      </w:r>
    </w:p>
    <w:p w14:paraId="008CCFED" w14:textId="77777777" w:rsidR="003D7F57" w:rsidRPr="00E20F99" w:rsidRDefault="003D7F57" w:rsidP="00D148FB">
      <w:pPr>
        <w:spacing w:after="0" w:line="276" w:lineRule="auto"/>
        <w:rPr>
          <w:rFonts w:ascii="Times New Roman" w:hAnsi="Times New Roman" w:cs="Times New Roman"/>
          <w:color w:val="000000" w:themeColor="text1"/>
          <w:sz w:val="24"/>
          <w:szCs w:val="24"/>
        </w:rPr>
      </w:pPr>
    </w:p>
    <w:p w14:paraId="3421721A" w14:textId="09122FCC" w:rsidR="008F37D8" w:rsidRPr="00E20F99" w:rsidRDefault="008F37D8" w:rsidP="00D148FB">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A. Documente solicitate candidaţilor pentru întocmirea dosarului de concurs</w:t>
      </w:r>
      <w:r w:rsidR="00282E19" w:rsidRPr="00E20F99">
        <w:rPr>
          <w:rFonts w:ascii="Times New Roman" w:hAnsi="Times New Roman" w:cs="Times New Roman"/>
          <w:b/>
          <w:bCs/>
          <w:color w:val="000000" w:themeColor="text1"/>
          <w:sz w:val="24"/>
          <w:szCs w:val="24"/>
        </w:rPr>
        <w:t>:</w:t>
      </w:r>
    </w:p>
    <w:p w14:paraId="3A6366CB"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a) formularul de înscriere la concurs, conform modelului prevăzut în anexa </w:t>
      </w:r>
      <w:hyperlink r:id="rId8" w:anchor="p-505558071" w:tgtFrame="_blank" w:history="1">
        <w:r w:rsidRPr="00E20F99">
          <w:rPr>
            <w:color w:val="000000" w:themeColor="text1"/>
          </w:rPr>
          <w:t>nr. 2</w:t>
        </w:r>
      </w:hyperlink>
      <w:r w:rsidRPr="00E20F99">
        <w:rPr>
          <w:color w:val="000000" w:themeColor="text1"/>
        </w:rPr>
        <w:t> la Hotărârea Guvernului nr. 1.336  din 2022 pentru aprobarea Regulamentului-cadru privind organizarea şi dezvoltarea carierei personalului contractual din sectorul bugetar plătit din fonduri publice (H.G. </w:t>
      </w:r>
      <w:hyperlink r:id="rId9" w:tgtFrame="_blank" w:history="1">
        <w:r w:rsidRPr="00E20F99">
          <w:rPr>
            <w:color w:val="000000" w:themeColor="text1"/>
          </w:rPr>
          <w:t>nr. 1.336/2022);</w:t>
        </w:r>
      </w:hyperlink>
    </w:p>
    <w:p w14:paraId="5756E948" w14:textId="28B75596"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 xml:space="preserve">b) copia de pe diploma de licenţă şi certificatul de medic </w:t>
      </w:r>
      <w:r w:rsidR="00E20F99">
        <w:rPr>
          <w:color w:val="000000" w:themeColor="text1"/>
        </w:rPr>
        <w:t xml:space="preserve">primar </w:t>
      </w:r>
      <w:r w:rsidRPr="00E20F99">
        <w:rPr>
          <w:color w:val="000000" w:themeColor="text1"/>
        </w:rPr>
        <w:t xml:space="preserve">specialitatea </w:t>
      </w:r>
      <w:r w:rsidR="00E20F99">
        <w:rPr>
          <w:color w:val="000000" w:themeColor="text1"/>
        </w:rPr>
        <w:t>Psihiatrie;</w:t>
      </w:r>
    </w:p>
    <w:p w14:paraId="3C405EBA"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c) copie a certificatului de membru al organizaţiei profesionale cu viza pe anul în curs;</w:t>
      </w:r>
    </w:p>
    <w:p w14:paraId="7177E2C6"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d) dovada/înscrisul din care să rezulte că nu i-a fost aplicată una dintre sancţiunile prevăzute la art. 455 alin. (1) </w:t>
      </w:r>
      <w:hyperlink r:id="rId10" w:anchor="p-82050517" w:tgtFrame="_blank" w:history="1">
        <w:r w:rsidRPr="00E20F99">
          <w:rPr>
            <w:color w:val="000000" w:themeColor="text1"/>
          </w:rPr>
          <w:t>lit. e)</w:t>
        </w:r>
      </w:hyperlink>
      <w:r w:rsidRPr="00E20F99">
        <w:rPr>
          <w:color w:val="000000" w:themeColor="text1"/>
        </w:rPr>
        <w:t> sau </w:t>
      </w:r>
      <w:hyperlink r:id="rId11" w:anchor="p-82050518" w:tgtFrame="_blank" w:history="1">
        <w:r w:rsidRPr="00E20F99">
          <w:rPr>
            <w:color w:val="000000" w:themeColor="text1"/>
          </w:rPr>
          <w:t>f)</w:t>
        </w:r>
      </w:hyperlink>
      <w:r w:rsidRPr="00E20F99">
        <w:rPr>
          <w:color w:val="000000" w:themeColor="text1"/>
        </w:rPr>
        <w:t>, la art. 541 alin. (1) </w:t>
      </w:r>
      <w:hyperlink r:id="rId12" w:anchor="p-507743990" w:tgtFrame="_blank" w:history="1">
        <w:r w:rsidRPr="00E20F99">
          <w:rPr>
            <w:color w:val="000000" w:themeColor="text1"/>
          </w:rPr>
          <w:t>lit. d)</w:t>
        </w:r>
      </w:hyperlink>
      <w:r w:rsidRPr="00E20F99">
        <w:rPr>
          <w:color w:val="000000" w:themeColor="text1"/>
        </w:rPr>
        <w:t> sau </w:t>
      </w:r>
      <w:hyperlink r:id="rId13" w:anchor="p-277948145" w:tgtFrame="_blank" w:history="1">
        <w:r w:rsidRPr="00E20F99">
          <w:rPr>
            <w:color w:val="000000" w:themeColor="text1"/>
          </w:rPr>
          <w:t>e)</w:t>
        </w:r>
      </w:hyperlink>
      <w:r w:rsidRPr="00E20F99">
        <w:rPr>
          <w:color w:val="000000" w:themeColor="text1"/>
        </w:rPr>
        <w:t>, respectiv la art. 628 alin. (1) </w:t>
      </w:r>
      <w:hyperlink r:id="rId14" w:anchor="p-82051472" w:tgtFrame="_blank" w:history="1">
        <w:r w:rsidRPr="00E20F99">
          <w:rPr>
            <w:color w:val="000000" w:themeColor="text1"/>
          </w:rPr>
          <w:t>lit. d)</w:t>
        </w:r>
      </w:hyperlink>
      <w:r w:rsidRPr="00E20F99">
        <w:rPr>
          <w:color w:val="000000" w:themeColor="text1"/>
        </w:rPr>
        <w:t> sau </w:t>
      </w:r>
      <w:hyperlink r:id="rId15" w:anchor="p-82051473" w:tgtFrame="_blank" w:history="1">
        <w:r w:rsidRPr="00E20F99">
          <w:rPr>
            <w:color w:val="000000" w:themeColor="text1"/>
          </w:rPr>
          <w:t>e)</w:t>
        </w:r>
      </w:hyperlink>
      <w:r w:rsidRPr="00E20F99">
        <w:rPr>
          <w:color w:val="000000" w:themeColor="text1"/>
        </w:rPr>
        <w:t> din Legea nr. 95/2006 privind reforma în domeniul sănătăţii, republicată, cu modificările şi completările ulterioare;</w:t>
      </w:r>
    </w:p>
    <w:p w14:paraId="77371461" w14:textId="41D708C2"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e) acte doveditoare pentru calcularea punctajului prevăzut în anexa </w:t>
      </w:r>
      <w:hyperlink r:id="rId16" w:tgtFrame="_blank" w:history="1">
        <w:r w:rsidRPr="00E20F99">
          <w:rPr>
            <w:color w:val="000000" w:themeColor="text1"/>
          </w:rPr>
          <w:t>nr. 3</w:t>
        </w:r>
      </w:hyperlink>
      <w:r w:rsidRPr="00E20F99">
        <w:rPr>
          <w:color w:val="000000" w:themeColor="text1"/>
        </w:rPr>
        <w:t> la ordin;</w:t>
      </w:r>
    </w:p>
    <w:p w14:paraId="1715BB63"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f) certificat de cazier judiciar sau, după caz, extrasul de pe cazierul judiciar;</w:t>
      </w:r>
    </w:p>
    <w:p w14:paraId="4FCC3354"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g) certificatul de integritate comportamentală din care să reiasă că nu s-au comis infracţiuni prevăzute la art. 1 </w:t>
      </w:r>
      <w:hyperlink r:id="rId17" w:anchor="p-289261148" w:tgtFrame="_blank" w:history="1">
        <w:r w:rsidRPr="00E20F99">
          <w:rPr>
            <w:rStyle w:val="Hyperlink"/>
            <w:color w:val="000000" w:themeColor="text1"/>
          </w:rPr>
          <w:t>alin. (2)</w:t>
        </w:r>
      </w:hyperlink>
      <w:r w:rsidRPr="00E20F99">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E20F99">
          <w:rPr>
            <w:rStyle w:val="Hyperlink"/>
            <w:color w:val="000000" w:themeColor="text1"/>
          </w:rPr>
          <w:t>nr. 76/2008</w:t>
        </w:r>
      </w:hyperlink>
      <w:r w:rsidRPr="00E20F99">
        <w:rPr>
          <w:color w:val="000000" w:themeColor="text1"/>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AAA57B0" w14:textId="2811D95B"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lastRenderedPageBreak/>
        <w:t>h) adeverinţă medicală care să ateste starea de sănătate corespunzătoare, eliberată de către medicul de familie al candidatului sau de către unităţile sanitare abilitate cu cel mult 6 luni anterior derulării concursului;</w:t>
      </w:r>
    </w:p>
    <w:p w14:paraId="33F2D9B9"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i) copia actului de identitate sau orice alt document care atestă identitatea, potrivit legii, aflate în termen de valabilitate;</w:t>
      </w:r>
    </w:p>
    <w:p w14:paraId="06975F6F" w14:textId="77777777" w:rsidR="00EC770B" w:rsidRPr="00E20F99"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j) copia certificatului de căsătorie sau a altui document prin care s-a realizat schimbarea de nume, după caz;</w:t>
      </w:r>
    </w:p>
    <w:p w14:paraId="7834D4E7" w14:textId="1C5B1C28" w:rsidR="00EC770B" w:rsidRDefault="00EC770B" w:rsidP="00D148FB">
      <w:pPr>
        <w:pStyle w:val="al"/>
        <w:shd w:val="clear" w:color="auto" w:fill="FFFFFF"/>
        <w:spacing w:before="0" w:beforeAutospacing="0" w:after="0" w:afterAutospacing="0"/>
        <w:jc w:val="both"/>
        <w:rPr>
          <w:color w:val="000000" w:themeColor="text1"/>
        </w:rPr>
      </w:pPr>
      <w:r w:rsidRPr="00E20F99">
        <w:rPr>
          <w:color w:val="000000" w:themeColor="text1"/>
        </w:rPr>
        <w:t>k) curriculum vitae, model comun european.</w:t>
      </w:r>
    </w:p>
    <w:p w14:paraId="6E53FB00" w14:textId="77777777" w:rsidR="00E20F99" w:rsidRPr="00E20F99" w:rsidRDefault="00E20F99" w:rsidP="00D148FB">
      <w:pPr>
        <w:pStyle w:val="al"/>
        <w:shd w:val="clear" w:color="auto" w:fill="FFFFFF"/>
        <w:spacing w:before="0" w:beforeAutospacing="0" w:after="0" w:afterAutospacing="0"/>
        <w:jc w:val="both"/>
        <w:rPr>
          <w:color w:val="000000" w:themeColor="text1"/>
        </w:rPr>
      </w:pPr>
    </w:p>
    <w:p w14:paraId="5EFB1602" w14:textId="4ED12CB6" w:rsidR="00EC770B" w:rsidRPr="00E20F99" w:rsidRDefault="00EC770B" w:rsidP="00D148FB">
      <w:pPr>
        <w:spacing w:after="0" w:line="240" w:lineRule="auto"/>
        <w:jc w:val="both"/>
        <w:rPr>
          <w:rFonts w:ascii="Times New Roman" w:eastAsia="Times New Roman" w:hAnsi="Times New Roman" w:cs="Times New Roman"/>
          <w:color w:val="000000" w:themeColor="text1"/>
          <w:sz w:val="24"/>
          <w:szCs w:val="24"/>
          <w:lang w:eastAsia="en-GB"/>
        </w:rPr>
      </w:pPr>
      <w:r w:rsidRPr="00E20F99">
        <w:rPr>
          <w:rFonts w:ascii="Times New Roman" w:eastAsia="Times New Roman" w:hAnsi="Times New Roman" w:cs="Times New Roman"/>
          <w:color w:val="000000" w:themeColor="text1"/>
          <w:sz w:val="24"/>
          <w:szCs w:val="24"/>
          <w:lang w:eastAsia="en-GB"/>
        </w:rPr>
        <w:tab/>
        <w:t>Dosarele de concurs se depun la comp</w:t>
      </w:r>
      <w:r w:rsidR="00D148FB" w:rsidRPr="00E20F99">
        <w:rPr>
          <w:rFonts w:ascii="Times New Roman" w:eastAsia="Times New Roman" w:hAnsi="Times New Roman" w:cs="Times New Roman"/>
          <w:color w:val="000000" w:themeColor="text1"/>
          <w:sz w:val="24"/>
          <w:szCs w:val="24"/>
          <w:lang w:eastAsia="en-GB"/>
        </w:rPr>
        <w:t>artimentul</w:t>
      </w:r>
      <w:r w:rsidRPr="00E20F99">
        <w:rPr>
          <w:rFonts w:ascii="Times New Roman" w:eastAsia="Times New Roman" w:hAnsi="Times New Roman" w:cs="Times New Roman"/>
          <w:color w:val="000000" w:themeColor="text1"/>
          <w:sz w:val="24"/>
          <w:szCs w:val="24"/>
          <w:lang w:eastAsia="en-GB"/>
        </w:rPr>
        <w:t xml:space="preserve"> RUNOS din cadrul Centrului de Evaluare și Tratament a Toxicodependențelor pentru Tineri Sf. Stelian din București, sector 6, Strada Ing. Cristian Pascal, nr. 25-27, telefon: 021-315.24.51, e-mail: cettt_sf.stelian@yahoo.com. Relații suplimentare la Compartimentul RUNOS, tel: 021-315.24.51 și pe pagina de internet a instituției: www.cetttsfantulstelian.ro. </w:t>
      </w:r>
    </w:p>
    <w:p w14:paraId="3A46AEB7" w14:textId="44A987C9" w:rsidR="00282E19" w:rsidRPr="00E20F99" w:rsidRDefault="00282E19" w:rsidP="00D148FB">
      <w:pPr>
        <w:spacing w:after="0" w:line="276" w:lineRule="auto"/>
        <w:rPr>
          <w:rFonts w:ascii="Times New Roman" w:hAnsi="Times New Roman" w:cs="Times New Roman"/>
          <w:b/>
          <w:bCs/>
          <w:color w:val="000000" w:themeColor="text1"/>
          <w:sz w:val="24"/>
          <w:szCs w:val="24"/>
        </w:rPr>
      </w:pPr>
    </w:p>
    <w:p w14:paraId="7B019D79" w14:textId="134C53A2" w:rsidR="003E091C" w:rsidRPr="00E20F99" w:rsidRDefault="00FF0DB9" w:rsidP="00D148FB">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B</w:t>
      </w:r>
      <w:r w:rsidR="008A010E" w:rsidRPr="00E20F99">
        <w:rPr>
          <w:rFonts w:ascii="Times New Roman" w:hAnsi="Times New Roman" w:cs="Times New Roman"/>
          <w:b/>
          <w:bCs/>
          <w:color w:val="000000" w:themeColor="text1"/>
          <w:sz w:val="24"/>
          <w:szCs w:val="24"/>
        </w:rPr>
        <w:t>. Condiţiile generale prevăzute de art. 15 din H.G. 1336/08.11.2022</w:t>
      </w:r>
    </w:p>
    <w:p w14:paraId="34F7B48C" w14:textId="507A0B84" w:rsidR="009954EF" w:rsidRPr="00E20F99" w:rsidRDefault="009954EF" w:rsidP="00D148FB">
      <w:p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b/>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7C845E3" w14:textId="746F3BE8"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 </w:t>
      </w:r>
    </w:p>
    <w:p w14:paraId="792DC2DE" w14:textId="30E33CA7"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cunoaşte limba română, scris şi vorbit; </w:t>
      </w:r>
    </w:p>
    <w:p w14:paraId="6B99C1B2" w14:textId="473C1A77"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capacitate de muncă în conformitate cu prevederile Legii </w:t>
      </w:r>
      <w:hyperlink r:id="rId19" w:tgtFrame="_blank" w:history="1">
        <w:r w:rsidRPr="00E20F99">
          <w:rPr>
            <w:rFonts w:ascii="Times New Roman" w:hAnsi="Times New Roman" w:cs="Times New Roman"/>
            <w:color w:val="000000" w:themeColor="text1"/>
            <w:sz w:val="24"/>
            <w:szCs w:val="24"/>
          </w:rPr>
          <w:t>nr. 53/2003</w:t>
        </w:r>
      </w:hyperlink>
      <w:r w:rsidRPr="00E20F99">
        <w:rPr>
          <w:rFonts w:ascii="Times New Roman" w:hAnsi="Times New Roman" w:cs="Times New Roman"/>
          <w:color w:val="000000" w:themeColor="text1"/>
          <w:sz w:val="24"/>
          <w:szCs w:val="24"/>
        </w:rPr>
        <w:t> - </w:t>
      </w:r>
      <w:hyperlink r:id="rId20" w:tgtFrame="_blank" w:history="1">
        <w:r w:rsidRPr="00E20F99">
          <w:rPr>
            <w:rFonts w:ascii="Times New Roman" w:hAnsi="Times New Roman" w:cs="Times New Roman"/>
            <w:color w:val="000000" w:themeColor="text1"/>
            <w:sz w:val="24"/>
            <w:szCs w:val="24"/>
          </w:rPr>
          <w:t>Codul muncii</w:t>
        </w:r>
      </w:hyperlink>
      <w:r w:rsidRPr="00E20F99">
        <w:rPr>
          <w:rFonts w:ascii="Times New Roman" w:hAnsi="Times New Roman" w:cs="Times New Roman"/>
          <w:color w:val="000000" w:themeColor="text1"/>
          <w:sz w:val="24"/>
          <w:szCs w:val="24"/>
        </w:rPr>
        <w:t>, republicată, cu modificările şi completările ulterioare; </w:t>
      </w:r>
    </w:p>
    <w:p w14:paraId="04A8BE08" w14:textId="7ABEF6C5"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 </w:t>
      </w:r>
    </w:p>
    <w:p w14:paraId="588EEFD4" w14:textId="42361F4A"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 inclusiv condiţiile de exercitare a profesiei; </w:t>
      </w:r>
    </w:p>
    <w:p w14:paraId="7E937752" w14:textId="5862CD86"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A5586C9" w14:textId="5BEA9F54" w:rsidR="009954EF" w:rsidRPr="00E20F99" w:rsidRDefault="009954EF" w:rsidP="00D148FB">
      <w:pPr>
        <w:pStyle w:val="ListParagraph"/>
        <w:numPr>
          <w:ilvl w:val="0"/>
          <w:numId w:val="20"/>
        </w:numPr>
        <w:shd w:val="clear" w:color="auto" w:fill="FFFFFF"/>
        <w:spacing w:after="0" w:line="345" w:lineRule="atLeast"/>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3E20D2EB" w14:textId="56F75C1B" w:rsidR="009954EF" w:rsidRPr="00E20F99" w:rsidRDefault="009954EF" w:rsidP="00D148FB">
      <w:pPr>
        <w:pStyle w:val="ListParagraph"/>
        <w:numPr>
          <w:ilvl w:val="0"/>
          <w:numId w:val="20"/>
        </w:numPr>
        <w:shd w:val="clear" w:color="auto" w:fill="FFFFFF"/>
        <w:spacing w:after="0" w:line="345" w:lineRule="atLeast"/>
        <w:jc w:val="both"/>
        <w:rPr>
          <w:rFonts w:ascii="Times New Roman" w:eastAsia="Times New Roman" w:hAnsi="Times New Roman" w:cs="Times New Roman"/>
          <w:color w:val="000000" w:themeColor="text1"/>
          <w:sz w:val="24"/>
          <w:szCs w:val="24"/>
          <w:lang w:eastAsia="en-GB"/>
        </w:rPr>
      </w:pPr>
      <w:r w:rsidRPr="00E20F99">
        <w:rPr>
          <w:rFonts w:ascii="Times New Roman" w:hAnsi="Times New Roman" w:cs="Times New Roman"/>
          <w:color w:val="000000" w:themeColor="text1"/>
          <w:sz w:val="24"/>
          <w:szCs w:val="24"/>
        </w:rPr>
        <w:lastRenderedPageBreak/>
        <w:t>nu a comis infracţiunile prevăzute la art. 1 </w:t>
      </w:r>
      <w:hyperlink r:id="rId21" w:anchor="p-289261148" w:tgtFrame="_blank" w:history="1">
        <w:r w:rsidRPr="00E20F99">
          <w:rPr>
            <w:rFonts w:ascii="Times New Roman" w:hAnsi="Times New Roman" w:cs="Times New Roman"/>
            <w:color w:val="000000" w:themeColor="text1"/>
            <w:sz w:val="24"/>
            <w:szCs w:val="24"/>
          </w:rPr>
          <w:t>alin. (2)</w:t>
        </w:r>
      </w:hyperlink>
      <w:r w:rsidRPr="00E20F99">
        <w:rPr>
          <w:rFonts w:ascii="Times New Roman" w:hAnsi="Times New Roman" w:cs="Times New Roman"/>
          <w:color w:val="000000" w:themeColor="text1"/>
          <w:sz w:val="24"/>
          <w:szCs w:val="24"/>
        </w:rPr>
        <w:t> din Legea nr. 118/2019 privind Registrul naţional automatizat cu privire la persoanele care au comis infracţiuni sexuale, de exploatare a unor persoane sau asupra minorilor, precum şi pentru completarea Legii </w:t>
      </w:r>
      <w:hyperlink r:id="rId22" w:tgtFrame="_blank" w:history="1">
        <w:r w:rsidRPr="00E20F99">
          <w:rPr>
            <w:rFonts w:ascii="Times New Roman" w:hAnsi="Times New Roman" w:cs="Times New Roman"/>
            <w:color w:val="000000" w:themeColor="text1"/>
            <w:sz w:val="24"/>
            <w:szCs w:val="24"/>
          </w:rPr>
          <w:t>nr. 76/2008</w:t>
        </w:r>
      </w:hyperlink>
      <w:r w:rsidRPr="00E20F99">
        <w:rPr>
          <w:rFonts w:ascii="Times New Roman" w:hAnsi="Times New Roman" w:cs="Times New Roman"/>
          <w:color w:val="000000" w:themeColor="text1"/>
          <w:sz w:val="24"/>
          <w:szCs w:val="24"/>
        </w:rPr>
        <w:t> privind organizarea şi funcţionarea Sistemului Naţional de Date Genetice Judiciare, cu modificările ulterioare, pentru domeniile prevăzute la art. 35 alin. (1) </w:t>
      </w:r>
      <w:hyperlink r:id="rId23" w:anchor="p-505557683" w:tgtFrame="_blank" w:history="1">
        <w:r w:rsidRPr="00E20F99">
          <w:rPr>
            <w:rFonts w:ascii="Times New Roman" w:hAnsi="Times New Roman" w:cs="Times New Roman"/>
            <w:color w:val="000000" w:themeColor="text1"/>
            <w:sz w:val="24"/>
            <w:szCs w:val="24"/>
          </w:rPr>
          <w:t>lit. h)</w:t>
        </w:r>
      </w:hyperlink>
      <w:r w:rsidRPr="00E20F99">
        <w:rPr>
          <w:rFonts w:ascii="Times New Roman" w:hAnsi="Times New Roman" w:cs="Times New Roman"/>
          <w:color w:val="000000" w:themeColor="text1"/>
          <w:sz w:val="24"/>
          <w:szCs w:val="24"/>
        </w:rPr>
        <w:t> din Hotărârea Guvernului nr. 1336/2022 pentru aprobarea Regulamentului-cadru privind organizarea şi dezvoltarea carierei personalului contractual din sectorul bugetar plătit din fonduri publice</w:t>
      </w:r>
      <w:r w:rsidRPr="00E20F99">
        <w:rPr>
          <w:rFonts w:ascii="Times New Roman" w:eastAsia="Times New Roman" w:hAnsi="Times New Roman" w:cs="Times New Roman"/>
          <w:color w:val="000000" w:themeColor="text1"/>
          <w:sz w:val="24"/>
          <w:szCs w:val="24"/>
          <w:lang w:eastAsia="en-GB"/>
        </w:rPr>
        <w:t>. </w:t>
      </w:r>
    </w:p>
    <w:p w14:paraId="673B03FB" w14:textId="5E149A89" w:rsidR="009954EF" w:rsidRPr="00E20F99" w:rsidRDefault="009954EF" w:rsidP="00D148FB">
      <w:pPr>
        <w:spacing w:after="0" w:line="276" w:lineRule="auto"/>
        <w:rPr>
          <w:rFonts w:ascii="Times New Roman" w:hAnsi="Times New Roman" w:cs="Times New Roman"/>
          <w:b/>
          <w:bCs/>
          <w:color w:val="000000" w:themeColor="text1"/>
          <w:sz w:val="24"/>
          <w:szCs w:val="24"/>
        </w:rPr>
      </w:pPr>
    </w:p>
    <w:p w14:paraId="0DDDB679" w14:textId="77777777" w:rsidR="009954EF" w:rsidRPr="00E20F99" w:rsidRDefault="00FF0DB9" w:rsidP="00D148FB">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C</w:t>
      </w:r>
      <w:r w:rsidR="00EE5CC5" w:rsidRPr="00E20F99">
        <w:rPr>
          <w:rFonts w:ascii="Times New Roman" w:hAnsi="Times New Roman" w:cs="Times New Roman"/>
          <w:b/>
          <w:bCs/>
          <w:color w:val="000000" w:themeColor="text1"/>
          <w:sz w:val="24"/>
          <w:szCs w:val="24"/>
        </w:rPr>
        <w:t xml:space="preserve">. </w:t>
      </w:r>
      <w:r w:rsidR="00FA778A" w:rsidRPr="00E20F99">
        <w:rPr>
          <w:rFonts w:ascii="Times New Roman" w:hAnsi="Times New Roman" w:cs="Times New Roman"/>
          <w:b/>
          <w:bCs/>
          <w:color w:val="000000" w:themeColor="text1"/>
          <w:sz w:val="24"/>
          <w:szCs w:val="24"/>
        </w:rPr>
        <w:t>Condiții specifice în vederea înscrierii la concurs:</w:t>
      </w:r>
      <w:bookmarkEnd w:id="2"/>
    </w:p>
    <w:p w14:paraId="5C680A6B" w14:textId="40B11428" w:rsidR="009954EF" w:rsidRPr="00E20F99" w:rsidRDefault="009954EF" w:rsidP="00D148FB">
      <w:pPr>
        <w:pStyle w:val="ListParagraph"/>
        <w:numPr>
          <w:ilvl w:val="0"/>
          <w:numId w:val="25"/>
        </w:numPr>
        <w:spacing w:after="0" w:line="240"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persoana sa aiba capacitate deplina de exercitiu;</w:t>
      </w:r>
    </w:p>
    <w:p w14:paraId="1E64A23C" w14:textId="77777777" w:rsidR="009954EF" w:rsidRPr="00E20F99"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adeverinta care atesta starea de sanatate</w:t>
      </w:r>
    </w:p>
    <w:p w14:paraId="32E416B2" w14:textId="77777777" w:rsidR="009954EF" w:rsidRPr="00E20F99" w:rsidRDefault="009954EF" w:rsidP="00D148FB">
      <w:pPr>
        <w:pStyle w:val="ListParagraph"/>
        <w:numPr>
          <w:ilvl w:val="0"/>
          <w:numId w:val="25"/>
        </w:numPr>
        <w:spacing w:after="0" w:line="240"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persoana sa indeplineasca conditiile de studii, conditiile de vechime, respectiv de experienta necesare ocuparii postului;</w:t>
      </w:r>
    </w:p>
    <w:p w14:paraId="7347730B" w14:textId="77777777" w:rsidR="009954EF" w:rsidRPr="00E20F99" w:rsidRDefault="009954EF" w:rsidP="00D148FB">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diploma de licenta in medicina</w:t>
      </w:r>
    </w:p>
    <w:p w14:paraId="28F772B6" w14:textId="4B516ED3" w:rsidR="009954EF" w:rsidRPr="00E20F99" w:rsidRDefault="009954EF" w:rsidP="00D148FB">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certificat de medic </w:t>
      </w:r>
      <w:r w:rsidR="00E922AA" w:rsidRPr="00E20F99">
        <w:rPr>
          <w:rFonts w:ascii="Times New Roman" w:hAnsi="Times New Roman" w:cs="Times New Roman"/>
          <w:color w:val="000000" w:themeColor="text1"/>
          <w:sz w:val="24"/>
          <w:szCs w:val="24"/>
        </w:rPr>
        <w:t>primar</w:t>
      </w:r>
      <w:r w:rsidRPr="00E20F99">
        <w:rPr>
          <w:rFonts w:ascii="Times New Roman" w:hAnsi="Times New Roman" w:cs="Times New Roman"/>
          <w:color w:val="000000" w:themeColor="text1"/>
          <w:sz w:val="24"/>
          <w:szCs w:val="24"/>
        </w:rPr>
        <w:t xml:space="preserve">, specialitatea </w:t>
      </w:r>
      <w:r w:rsidR="00E922AA" w:rsidRPr="00E20F99">
        <w:rPr>
          <w:rFonts w:ascii="Times New Roman" w:hAnsi="Times New Roman" w:cs="Times New Roman"/>
          <w:color w:val="000000" w:themeColor="text1"/>
          <w:sz w:val="24"/>
          <w:szCs w:val="24"/>
        </w:rPr>
        <w:t>Psihiatrie</w:t>
      </w:r>
    </w:p>
    <w:p w14:paraId="5289C7EE" w14:textId="77777777" w:rsidR="009954EF" w:rsidRPr="00E20F99" w:rsidRDefault="009954EF" w:rsidP="00D148FB">
      <w:pPr>
        <w:pStyle w:val="NormalWeb"/>
        <w:numPr>
          <w:ilvl w:val="0"/>
          <w:numId w:val="25"/>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2D3ABC3A" w14:textId="597BDFFA" w:rsidR="009954EF" w:rsidRPr="00E20F99"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certificat de cazier judiciar</w:t>
      </w:r>
    </w:p>
    <w:p w14:paraId="4153BAD0" w14:textId="77777777" w:rsidR="009954EF" w:rsidRPr="00E20F99" w:rsidRDefault="009954EF" w:rsidP="00D148FB">
      <w:pPr>
        <w:pStyle w:val="NormalWeb"/>
        <w:numPr>
          <w:ilvl w:val="0"/>
          <w:numId w:val="25"/>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44328AD0" w14:textId="004C68DE" w:rsidR="009954EF" w:rsidRPr="00E20F99" w:rsidRDefault="009954EF" w:rsidP="00D148FB">
      <w:pPr>
        <w:pStyle w:val="NormalWeb"/>
        <w:numPr>
          <w:ilvl w:val="1"/>
          <w:numId w:val="22"/>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certifcat de integritate comportamentala.</w:t>
      </w:r>
    </w:p>
    <w:p w14:paraId="73645381" w14:textId="6AE47B9D" w:rsidR="009954EF" w:rsidRPr="00E20F99" w:rsidRDefault="009954EF" w:rsidP="00D148FB">
      <w:pPr>
        <w:spacing w:after="0" w:line="240" w:lineRule="auto"/>
        <w:rPr>
          <w:rFonts w:ascii="Times New Roman" w:hAnsi="Times New Roman" w:cs="Times New Roman"/>
          <w:color w:val="000000" w:themeColor="text1"/>
          <w:sz w:val="24"/>
          <w:szCs w:val="24"/>
        </w:rPr>
      </w:pPr>
    </w:p>
    <w:p w14:paraId="041B02B3" w14:textId="77777777" w:rsidR="009928F2" w:rsidRPr="00E20F99" w:rsidRDefault="00750809" w:rsidP="00D148FB">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D</w:t>
      </w:r>
      <w:r w:rsidR="00C072EB" w:rsidRPr="00E20F99">
        <w:rPr>
          <w:rFonts w:ascii="Times New Roman" w:hAnsi="Times New Roman" w:cs="Times New Roman"/>
          <w:b/>
          <w:bCs/>
          <w:color w:val="000000" w:themeColor="text1"/>
          <w:sz w:val="24"/>
          <w:szCs w:val="24"/>
        </w:rPr>
        <w:t>. Bibliografie:</w:t>
      </w:r>
    </w:p>
    <w:p w14:paraId="024430BD" w14:textId="3E4D5CD2" w:rsidR="009928F2"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Kaplan J. H, Sadock B.J., Grebb J.A, Synopsis of Psychiatry, Seventh Edition, Wiliams and Wilkins, Baltimore;</w:t>
      </w:r>
    </w:p>
    <w:p w14:paraId="38EEC6AC" w14:textId="54D46051"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Kaplan J. H, Sadock B.J., Terapia medicamentoasa in Psihiatrie, Ed. Suita, Bucuresti;</w:t>
      </w:r>
    </w:p>
    <w:p w14:paraId="3422EFE8" w14:textId="77777777"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Nica - Udangiu, Lidia si colab. - Ghid de urgente in psihiatrie, Ed. Suita, Bucuresti;</w:t>
      </w:r>
    </w:p>
    <w:p w14:paraId="5CFF2400" w14:textId="7CAC4574"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Predescu V. (subred) - Psihiatrie, vol. I, Ed. Medicala, 1998;</w:t>
      </w:r>
    </w:p>
    <w:p w14:paraId="14E844F8" w14:textId="3C2E7DC9"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Predescu V. (subred) - Psihiatrie, vol. II, Ed. Medicala, 1998;</w:t>
      </w:r>
    </w:p>
    <w:p w14:paraId="544F1781" w14:textId="4B5E7A4C"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Prepliceanu D, Mihailescu R., Teodorescu R., Tratat de sanatate mintala, vol. I, ed. Enciclopedica, Bucuresti, 2000;</w:t>
      </w:r>
    </w:p>
    <w:p w14:paraId="0286A076" w14:textId="18EF263D"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Tudose Catalina, Dementele, Ed. Infomedica, 2001;</w:t>
      </w:r>
    </w:p>
    <w:p w14:paraId="299AAE08" w14:textId="7559B1D7" w:rsidR="00DB62B3" w:rsidRPr="00E20F99" w:rsidRDefault="00DB62B3"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Manual de diagnostic si statistica a tulburarilor mintale, editia a IV-a (DSM - IV - tr.) - Diagniostic and Statistical Manual of Mental Disorder fourth edition;</w:t>
      </w:r>
    </w:p>
    <w:p w14:paraId="5948ED54" w14:textId="6202D884" w:rsidR="00E20F99" w:rsidRPr="00E20F99" w:rsidRDefault="00E20F99"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Clasificarea Internaţională a Maladiilor (1994), CIM-X-OMS, Ed. Medicală </w:t>
      </w:r>
    </w:p>
    <w:p w14:paraId="0D0872BB" w14:textId="750BD54D" w:rsidR="00DB62B3" w:rsidRPr="00E20F99" w:rsidRDefault="00E20F99" w:rsidP="00E20F99">
      <w:pPr>
        <w:pStyle w:val="ListParagraph"/>
        <w:numPr>
          <w:ilvl w:val="0"/>
          <w:numId w:val="34"/>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Legea sănătăţii mintale şi a protecţiei persoanelor cu tulburări psihice - Monitorul Oficial al României 2002, XIV, 589, 1-7.</w:t>
      </w:r>
    </w:p>
    <w:p w14:paraId="74B303B9" w14:textId="77777777" w:rsidR="00627C53" w:rsidRPr="00E20F99" w:rsidRDefault="00627C53" w:rsidP="00627C53">
      <w:pPr>
        <w:spacing w:after="0" w:line="276" w:lineRule="auto"/>
        <w:jc w:val="both"/>
        <w:rPr>
          <w:rFonts w:ascii="Times New Roman" w:hAnsi="Times New Roman" w:cs="Times New Roman"/>
          <w:b/>
          <w:bCs/>
          <w:color w:val="000000" w:themeColor="text1"/>
          <w:sz w:val="24"/>
          <w:szCs w:val="24"/>
        </w:rPr>
      </w:pPr>
    </w:p>
    <w:p w14:paraId="6591F977" w14:textId="6146D054" w:rsidR="00627C53" w:rsidRPr="00E20F99" w:rsidRDefault="009928F2" w:rsidP="00627C53">
      <w:pPr>
        <w:spacing w:after="0" w:line="276" w:lineRule="auto"/>
        <w:jc w:val="both"/>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E. Tematica:</w:t>
      </w:r>
    </w:p>
    <w:p w14:paraId="2A638CA2" w14:textId="77777777" w:rsidR="00627C53" w:rsidRPr="00E20F99" w:rsidRDefault="00627C53" w:rsidP="00627C53">
      <w:pPr>
        <w:pStyle w:val="ListParagraph"/>
        <w:numPr>
          <w:ilvl w:val="3"/>
          <w:numId w:val="32"/>
        </w:numPr>
        <w:spacing w:after="0" w:line="276" w:lineRule="auto"/>
        <w:ind w:left="621" w:hanging="621"/>
        <w:jc w:val="both"/>
        <w:rPr>
          <w:rFonts w:ascii="Times New Roman" w:hAnsi="Times New Roman" w:cs="Times New Roman"/>
          <w:b/>
          <w:bCs/>
          <w:color w:val="000000" w:themeColor="text1"/>
          <w:sz w:val="24"/>
          <w:szCs w:val="24"/>
        </w:rPr>
      </w:pPr>
      <w:r w:rsidRPr="00E20F99">
        <w:rPr>
          <w:rFonts w:ascii="Times New Roman" w:hAnsi="Times New Roman" w:cs="Times New Roman"/>
          <w:color w:val="000000" w:themeColor="text1"/>
          <w:sz w:val="24"/>
          <w:szCs w:val="24"/>
        </w:rPr>
        <w:t>Examinarea, obţinerea datelor şi diagnosticul în psihiatrie.</w:t>
      </w:r>
    </w:p>
    <w:p w14:paraId="32F87138" w14:textId="13E0993E" w:rsidR="00627C53" w:rsidRPr="00E20F99" w:rsidRDefault="00627C53" w:rsidP="00627C53">
      <w:pPr>
        <w:pStyle w:val="NormalWeb"/>
        <w:numPr>
          <w:ilvl w:val="1"/>
          <w:numId w:val="33"/>
        </w:numPr>
        <w:shd w:val="clear" w:color="auto" w:fill="FFFFFF"/>
        <w:spacing w:before="0" w:beforeAutospacing="0" w:after="0" w:afterAutospacing="0"/>
        <w:jc w:val="both"/>
        <w:rPr>
          <w:rFonts w:eastAsiaTheme="minorHAnsi"/>
          <w:b/>
          <w:bCs/>
          <w:color w:val="000000" w:themeColor="text1"/>
          <w:lang w:val="en-GB" w:eastAsia="en-US"/>
        </w:rPr>
      </w:pPr>
      <w:r w:rsidRPr="00E20F99">
        <w:rPr>
          <w:rFonts w:eastAsiaTheme="minorHAnsi"/>
          <w:color w:val="000000" w:themeColor="text1"/>
          <w:lang w:val="en-GB" w:eastAsia="en-US"/>
        </w:rPr>
        <w:t>Tipuri de interviu (structurat, semistructurat, nestructurat); cunoaşterea principalelor instrumente OMS în acest domeniu: SCAN, CIDI.</w:t>
      </w:r>
    </w:p>
    <w:p w14:paraId="581B6024" w14:textId="37D5762D" w:rsidR="00627C53" w:rsidRPr="00E20F99" w:rsidRDefault="00627C53" w:rsidP="00627C53">
      <w:pPr>
        <w:pStyle w:val="NormalWeb"/>
        <w:numPr>
          <w:ilvl w:val="1"/>
          <w:numId w:val="33"/>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 xml:space="preserve">Foi de observaţie şi evidenţă standardizată în psihiatrie (AMDP-PHSD-OMS) </w:t>
      </w:r>
    </w:p>
    <w:p w14:paraId="2D11D303" w14:textId="394E7392" w:rsidR="00627C53" w:rsidRPr="00E20F99" w:rsidRDefault="00627C53" w:rsidP="00627C53">
      <w:pPr>
        <w:pStyle w:val="NormalWeb"/>
        <w:numPr>
          <w:ilvl w:val="1"/>
          <w:numId w:val="33"/>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Diagnosticul în perspectiva definiţiilor operaţionale în psihiatrie pe baza “criteriilor de diagnostic” ale ICD-10-DCR şi DSM-IV.</w:t>
      </w:r>
    </w:p>
    <w:p w14:paraId="5EF09BB4" w14:textId="11B481BB" w:rsidR="00627C53" w:rsidRPr="00E20F99" w:rsidRDefault="00627C53" w:rsidP="00627C53">
      <w:pPr>
        <w:pStyle w:val="NormalWeb"/>
        <w:numPr>
          <w:ilvl w:val="1"/>
          <w:numId w:val="33"/>
        </w:numPr>
        <w:shd w:val="clear" w:color="auto" w:fill="FFFFFF"/>
        <w:spacing w:before="0" w:beforeAutospacing="0" w:after="0" w:afterAutospacing="0"/>
        <w:jc w:val="both"/>
        <w:rPr>
          <w:rFonts w:eastAsiaTheme="minorHAnsi"/>
          <w:color w:val="000000" w:themeColor="text1"/>
          <w:lang w:val="en-GB" w:eastAsia="en-US"/>
        </w:rPr>
      </w:pPr>
      <w:r w:rsidRPr="00E20F99">
        <w:rPr>
          <w:rFonts w:eastAsiaTheme="minorHAnsi"/>
          <w:color w:val="000000" w:themeColor="text1"/>
          <w:lang w:val="en-GB" w:eastAsia="en-US"/>
        </w:rPr>
        <w:t>Diagnosticul pe axe (perspectiva DSM-IV şi ICD-10) .</w:t>
      </w:r>
    </w:p>
    <w:p w14:paraId="368268B9" w14:textId="1C00529A"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Tomografia computerizată, RMN.</w:t>
      </w:r>
    </w:p>
    <w:p w14:paraId="2A36E81E" w14:textId="536DAC9F"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Electroencefalografia în psihiatrie.</w:t>
      </w:r>
    </w:p>
    <w:p w14:paraId="49604A8A" w14:textId="31841EF6"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Examenul fundului de ochi în psihiatrie.</w:t>
      </w:r>
    </w:p>
    <w:p w14:paraId="5A7AFD8F" w14:textId="34A49CFC"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 xml:space="preserve">Teste biochimice în psihiatrie: testul de supresie a dezametazonei (DST), testul de stimulare a tireotopului (TRH). </w:t>
      </w:r>
    </w:p>
    <w:p w14:paraId="27BC0478" w14:textId="2A272C51"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 xml:space="preserve">Probe psihologice de evaluare a funcţiilor cognitive: atenţiei, percepţiei, memoriei; instrumente şi tehnici de evaluare a inteligenţei şi “capacităţilor cognitive” la diverste vârste (Wechsler: WAIS, WISC, Raven, etc.). </w:t>
      </w:r>
    </w:p>
    <w:p w14:paraId="0596439B" w14:textId="3BDBDED1"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 xml:space="preserve">Tehnici proiective de investigare a personalităţii în perspectiva psihiatriei: Rorschach, TAT, Rosenzweig, Szondi, Luscher, etc. </w:t>
      </w:r>
    </w:p>
    <w:p w14:paraId="1AACB225" w14:textId="7CFFC506"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 xml:space="preserve">Chestionare pentru investigarea personalităţii: MMPI, PF16, IPDE interviul OMS, Tyrer, Karolinska, etc. </w:t>
      </w:r>
    </w:p>
    <w:p w14:paraId="65F7C62D" w14:textId="7B3673DB" w:rsidR="00627C53"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 xml:space="preserve">Scale de evaluare psihopatologice: globale: SCL-90, CRSP, BRPS şi pentru anumite nuclee sindromatice ca depresia, anxietatea, fobiile, schizofrenia pozitivă şi cea negativă, etc. </w:t>
      </w:r>
    </w:p>
    <w:p w14:paraId="1869951A" w14:textId="7307A259" w:rsidR="003D7F57" w:rsidRPr="00E20F99" w:rsidRDefault="00627C53" w:rsidP="00627C53">
      <w:pPr>
        <w:pStyle w:val="NormalWeb"/>
        <w:numPr>
          <w:ilvl w:val="3"/>
          <w:numId w:val="32"/>
        </w:numPr>
        <w:shd w:val="clear" w:color="auto" w:fill="FFFFFF"/>
        <w:spacing w:before="0" w:beforeAutospacing="0" w:after="0" w:afterAutospacing="0"/>
        <w:ind w:left="621" w:hanging="621"/>
        <w:jc w:val="both"/>
        <w:rPr>
          <w:rFonts w:eastAsiaTheme="minorHAnsi"/>
          <w:color w:val="000000" w:themeColor="text1"/>
          <w:lang w:val="en-GB" w:eastAsia="en-US"/>
        </w:rPr>
      </w:pPr>
      <w:r w:rsidRPr="00E20F99">
        <w:rPr>
          <w:rFonts w:eastAsiaTheme="minorHAnsi"/>
          <w:color w:val="000000" w:themeColor="text1"/>
          <w:lang w:val="en-GB" w:eastAsia="en-US"/>
        </w:rPr>
        <w:t>Scale de evaluare observaţionale a comportamentului în diferite împrejurări: în spital, la ergoterapie, în societate; evaluarea disabilităţilor (DAS) şi alte scale de evaluare utile în psihiatrie.</w:t>
      </w:r>
    </w:p>
    <w:p w14:paraId="7A867B80" w14:textId="6D1E7D7F" w:rsidR="00E922AA" w:rsidRPr="00E20F99" w:rsidRDefault="00E922AA" w:rsidP="00D148FB">
      <w:pPr>
        <w:spacing w:after="0" w:line="276" w:lineRule="auto"/>
        <w:rPr>
          <w:rFonts w:ascii="Times New Roman" w:hAnsi="Times New Roman" w:cs="Times New Roman"/>
          <w:color w:val="000000" w:themeColor="text1"/>
          <w:sz w:val="24"/>
          <w:szCs w:val="24"/>
        </w:rPr>
      </w:pPr>
    </w:p>
    <w:p w14:paraId="38A246A8" w14:textId="28CC264A" w:rsidR="003D7F57" w:rsidRPr="00E20F99" w:rsidRDefault="00750809" w:rsidP="00D148FB">
      <w:pPr>
        <w:spacing w:after="0" w:line="276" w:lineRule="auto"/>
        <w:jc w:val="both"/>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F</w:t>
      </w:r>
      <w:r w:rsidR="003D7F57" w:rsidRPr="00E20F99">
        <w:rPr>
          <w:rFonts w:ascii="Times New Roman" w:hAnsi="Times New Roman" w:cs="Times New Roman"/>
          <w:b/>
          <w:bCs/>
          <w:color w:val="000000" w:themeColor="text1"/>
          <w:sz w:val="24"/>
          <w:szCs w:val="24"/>
        </w:rPr>
        <w:t>.  Calendarul de desfăşurare a concursului, respectiv data limită şi ora până la care se pot depune dosarele de concurs:</w:t>
      </w:r>
    </w:p>
    <w:p w14:paraId="127EF708" w14:textId="7AF0C27E" w:rsidR="002A3197" w:rsidRPr="00E20F99" w:rsidRDefault="002A3197" w:rsidP="00D148FB">
      <w:pPr>
        <w:spacing w:after="0" w:line="276" w:lineRule="auto"/>
        <w:jc w:val="both"/>
        <w:rPr>
          <w:rFonts w:ascii="Times New Roman" w:hAnsi="Times New Roman" w:cs="Times New Roman"/>
          <w:color w:val="000000" w:themeColor="text1"/>
          <w:sz w:val="24"/>
          <w:szCs w:val="24"/>
        </w:rPr>
      </w:pPr>
    </w:p>
    <w:tbl>
      <w:tblPr>
        <w:tblW w:w="10070" w:type="dxa"/>
        <w:tblLook w:val="04A0" w:firstRow="1" w:lastRow="0" w:firstColumn="1" w:lastColumn="0" w:noHBand="0" w:noVBand="1"/>
      </w:tblPr>
      <w:tblGrid>
        <w:gridCol w:w="2463"/>
        <w:gridCol w:w="1927"/>
        <w:gridCol w:w="5680"/>
      </w:tblGrid>
      <w:tr w:rsidR="00E20F99" w:rsidRPr="00E922AA" w14:paraId="440EDE3B" w14:textId="77777777" w:rsidTr="00AA367F">
        <w:trPr>
          <w:trHeight w:val="300"/>
          <w:tblHeader/>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48D1" w14:textId="77777777" w:rsidR="00E922AA" w:rsidRPr="00E922AA" w:rsidRDefault="00E922AA" w:rsidP="00AA367F">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Data</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56404B39" w14:textId="77777777" w:rsidR="00E922AA" w:rsidRPr="00E922AA" w:rsidRDefault="00E922AA" w:rsidP="00E922AA">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Ora/Interval orar</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7B92A69D" w14:textId="77777777" w:rsidR="00E922AA" w:rsidRPr="00E922AA" w:rsidRDefault="00E922AA" w:rsidP="00E922AA">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Etape pentru desfasurarea concursului</w:t>
            </w:r>
          </w:p>
        </w:tc>
      </w:tr>
      <w:tr w:rsidR="00E20F99" w:rsidRPr="00E922AA" w14:paraId="450D34FB"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09704764"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03.04.2023  - 07.04.2023</w:t>
            </w:r>
          </w:p>
        </w:tc>
        <w:tc>
          <w:tcPr>
            <w:tcW w:w="1927" w:type="dxa"/>
            <w:tcBorders>
              <w:top w:val="nil"/>
              <w:left w:val="nil"/>
              <w:bottom w:val="single" w:sz="4" w:space="0" w:color="auto"/>
              <w:right w:val="single" w:sz="4" w:space="0" w:color="auto"/>
            </w:tcBorders>
            <w:shd w:val="clear" w:color="auto" w:fill="auto"/>
            <w:vAlign w:val="center"/>
            <w:hideMark/>
          </w:tcPr>
          <w:p w14:paraId="336F8585" w14:textId="767D32ED"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p>
        </w:tc>
        <w:tc>
          <w:tcPr>
            <w:tcW w:w="5680" w:type="dxa"/>
            <w:tcBorders>
              <w:top w:val="nil"/>
              <w:left w:val="nil"/>
              <w:bottom w:val="single" w:sz="4" w:space="0" w:color="auto"/>
              <w:right w:val="single" w:sz="4" w:space="0" w:color="auto"/>
            </w:tcBorders>
            <w:shd w:val="clear" w:color="auto" w:fill="auto"/>
            <w:vAlign w:val="center"/>
            <w:hideMark/>
          </w:tcPr>
          <w:p w14:paraId="58621003" w14:textId="7CB425AE"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Perioada de depunere a dosarelor de inscriere la</w:t>
            </w:r>
            <w:r w:rsidR="00E20F99">
              <w:rPr>
                <w:rFonts w:ascii="Times New Roman" w:eastAsia="Times New Roman" w:hAnsi="Times New Roman" w:cs="Times New Roman"/>
                <w:color w:val="000000" w:themeColor="text1"/>
                <w:sz w:val="24"/>
                <w:szCs w:val="24"/>
                <w:lang w:eastAsia="en-GB"/>
              </w:rPr>
              <w:t xml:space="preserve"> concurs</w:t>
            </w:r>
          </w:p>
        </w:tc>
      </w:tr>
      <w:tr w:rsidR="00E20F99" w:rsidRPr="00E922AA" w14:paraId="7B1ABC72" w14:textId="77777777" w:rsidTr="00AA367F">
        <w:trPr>
          <w:trHeight w:val="675"/>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26B65E9F"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10.04.2023</w:t>
            </w:r>
          </w:p>
        </w:tc>
        <w:tc>
          <w:tcPr>
            <w:tcW w:w="1927" w:type="dxa"/>
            <w:tcBorders>
              <w:top w:val="nil"/>
              <w:left w:val="nil"/>
              <w:bottom w:val="single" w:sz="4" w:space="0" w:color="auto"/>
              <w:right w:val="single" w:sz="4" w:space="0" w:color="auto"/>
            </w:tcBorders>
            <w:shd w:val="clear" w:color="auto" w:fill="auto"/>
            <w:noWrap/>
            <w:vAlign w:val="center"/>
            <w:hideMark/>
          </w:tcPr>
          <w:p w14:paraId="3D58C0A5"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16:00</w:t>
            </w:r>
          </w:p>
        </w:tc>
        <w:tc>
          <w:tcPr>
            <w:tcW w:w="5680" w:type="dxa"/>
            <w:tcBorders>
              <w:top w:val="nil"/>
              <w:left w:val="nil"/>
              <w:bottom w:val="single" w:sz="4" w:space="0" w:color="auto"/>
              <w:right w:val="single" w:sz="4" w:space="0" w:color="auto"/>
            </w:tcBorders>
            <w:shd w:val="clear" w:color="auto" w:fill="auto"/>
            <w:vAlign w:val="center"/>
            <w:hideMark/>
          </w:tcPr>
          <w:p w14:paraId="10E34D57" w14:textId="77777777" w:rsidR="00E922AA" w:rsidRPr="00E922AA" w:rsidRDefault="00E922AA" w:rsidP="00E922AA">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Selectia dosarelor de inscriere la concurs, stabilirea punctajului rezultat din analiza si evaluarea activitatii profesionale a canditatilor si afisarea rezultatelor (admis/respins) - (proba A)</w:t>
            </w:r>
          </w:p>
        </w:tc>
      </w:tr>
      <w:tr w:rsidR="00E20F99" w:rsidRPr="00E922AA" w14:paraId="47335519"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4BBC6A4F"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11.04.2023</w:t>
            </w:r>
          </w:p>
        </w:tc>
        <w:tc>
          <w:tcPr>
            <w:tcW w:w="1927" w:type="dxa"/>
            <w:tcBorders>
              <w:top w:val="nil"/>
              <w:left w:val="nil"/>
              <w:bottom w:val="single" w:sz="4" w:space="0" w:color="auto"/>
              <w:right w:val="single" w:sz="4" w:space="0" w:color="auto"/>
            </w:tcBorders>
            <w:shd w:val="clear" w:color="auto" w:fill="auto"/>
            <w:noWrap/>
            <w:vAlign w:val="bottom"/>
            <w:hideMark/>
          </w:tcPr>
          <w:p w14:paraId="16472D25"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pana la ora 16:00</w:t>
            </w:r>
          </w:p>
        </w:tc>
        <w:tc>
          <w:tcPr>
            <w:tcW w:w="5680" w:type="dxa"/>
            <w:tcBorders>
              <w:top w:val="nil"/>
              <w:left w:val="nil"/>
              <w:bottom w:val="single" w:sz="4" w:space="0" w:color="auto"/>
              <w:right w:val="single" w:sz="4" w:space="0" w:color="auto"/>
            </w:tcBorders>
            <w:shd w:val="clear" w:color="auto" w:fill="auto"/>
            <w:vAlign w:val="center"/>
            <w:hideMark/>
          </w:tcPr>
          <w:p w14:paraId="439BB31E"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Depunere contestaţii privind rezultatele selecţiei dosarelor de inscriere la concurs</w:t>
            </w:r>
          </w:p>
        </w:tc>
      </w:tr>
      <w:tr w:rsidR="00E20F99" w:rsidRPr="00E922AA" w14:paraId="4DB30C9A"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175479B3"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12.04.2023</w:t>
            </w:r>
          </w:p>
        </w:tc>
        <w:tc>
          <w:tcPr>
            <w:tcW w:w="1927" w:type="dxa"/>
            <w:tcBorders>
              <w:top w:val="nil"/>
              <w:left w:val="nil"/>
              <w:bottom w:val="single" w:sz="4" w:space="0" w:color="auto"/>
              <w:right w:val="single" w:sz="4" w:space="0" w:color="auto"/>
            </w:tcBorders>
            <w:shd w:val="clear" w:color="auto" w:fill="auto"/>
            <w:noWrap/>
            <w:vAlign w:val="bottom"/>
            <w:hideMark/>
          </w:tcPr>
          <w:p w14:paraId="1ECD84CC"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15:00</w:t>
            </w:r>
          </w:p>
        </w:tc>
        <w:tc>
          <w:tcPr>
            <w:tcW w:w="5680" w:type="dxa"/>
            <w:tcBorders>
              <w:top w:val="nil"/>
              <w:left w:val="nil"/>
              <w:bottom w:val="single" w:sz="4" w:space="0" w:color="auto"/>
              <w:right w:val="single" w:sz="4" w:space="0" w:color="auto"/>
            </w:tcBorders>
            <w:shd w:val="clear" w:color="auto" w:fill="auto"/>
            <w:vAlign w:val="center"/>
            <w:hideMark/>
          </w:tcPr>
          <w:p w14:paraId="4D6C4580"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Afisarea rezultatelor contestatiilor privind proba selectiei de dosare pentru inscriere</w:t>
            </w:r>
          </w:p>
        </w:tc>
      </w:tr>
      <w:tr w:rsidR="00E20F99" w:rsidRPr="00E922AA" w14:paraId="364EFB26"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68F74643"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19.04.2023</w:t>
            </w:r>
          </w:p>
        </w:tc>
        <w:tc>
          <w:tcPr>
            <w:tcW w:w="1927" w:type="dxa"/>
            <w:tcBorders>
              <w:top w:val="nil"/>
              <w:left w:val="nil"/>
              <w:bottom w:val="single" w:sz="4" w:space="0" w:color="auto"/>
              <w:right w:val="single" w:sz="4" w:space="0" w:color="auto"/>
            </w:tcBorders>
            <w:shd w:val="clear" w:color="auto" w:fill="auto"/>
            <w:noWrap/>
            <w:vAlign w:val="bottom"/>
            <w:hideMark/>
          </w:tcPr>
          <w:p w14:paraId="714F5BC4"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14:00</w:t>
            </w:r>
          </w:p>
        </w:tc>
        <w:tc>
          <w:tcPr>
            <w:tcW w:w="5680" w:type="dxa"/>
            <w:tcBorders>
              <w:top w:val="nil"/>
              <w:left w:val="nil"/>
              <w:bottom w:val="single" w:sz="4" w:space="0" w:color="auto"/>
              <w:right w:val="single" w:sz="4" w:space="0" w:color="auto"/>
            </w:tcBorders>
            <w:shd w:val="clear" w:color="auto" w:fill="auto"/>
            <w:noWrap/>
            <w:vAlign w:val="center"/>
            <w:hideMark/>
          </w:tcPr>
          <w:p w14:paraId="0C806FD5" w14:textId="77777777" w:rsidR="00E922AA" w:rsidRPr="00E922AA" w:rsidRDefault="00E922AA" w:rsidP="00E922AA">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Desfasurarea probei scrise (proba B)</w:t>
            </w:r>
          </w:p>
        </w:tc>
      </w:tr>
      <w:tr w:rsidR="00E20F99" w:rsidRPr="00E922AA" w14:paraId="20DF3140"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0F05A033"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19.04.2023</w:t>
            </w:r>
          </w:p>
        </w:tc>
        <w:tc>
          <w:tcPr>
            <w:tcW w:w="1927" w:type="dxa"/>
            <w:tcBorders>
              <w:top w:val="nil"/>
              <w:left w:val="nil"/>
              <w:bottom w:val="single" w:sz="4" w:space="0" w:color="auto"/>
              <w:right w:val="single" w:sz="4" w:space="0" w:color="auto"/>
            </w:tcBorders>
            <w:shd w:val="clear" w:color="auto" w:fill="auto"/>
            <w:noWrap/>
            <w:vAlign w:val="bottom"/>
            <w:hideMark/>
          </w:tcPr>
          <w:p w14:paraId="65DF6B43" w14:textId="59B6D844"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w:t>
            </w:r>
            <w:r w:rsidR="00AA367F" w:rsidRPr="00E20F99">
              <w:rPr>
                <w:rFonts w:ascii="Times New Roman" w:eastAsia="Times New Roman" w:hAnsi="Times New Roman" w:cs="Times New Roman"/>
                <w:color w:val="000000" w:themeColor="text1"/>
                <w:sz w:val="24"/>
                <w:szCs w:val="24"/>
                <w:lang w:eastAsia="en-GB"/>
              </w:rPr>
              <w:t>6</w:t>
            </w:r>
            <w:r w:rsidRPr="00E922AA">
              <w:rPr>
                <w:rFonts w:ascii="Times New Roman" w:eastAsia="Times New Roman" w:hAnsi="Times New Roman" w:cs="Times New Roman"/>
                <w:color w:val="000000" w:themeColor="text1"/>
                <w:sz w:val="24"/>
                <w:szCs w:val="24"/>
                <w:lang w:eastAsia="en-GB"/>
              </w:rPr>
              <w:t>:00</w:t>
            </w:r>
          </w:p>
        </w:tc>
        <w:tc>
          <w:tcPr>
            <w:tcW w:w="5680" w:type="dxa"/>
            <w:tcBorders>
              <w:top w:val="nil"/>
              <w:left w:val="nil"/>
              <w:bottom w:val="single" w:sz="4" w:space="0" w:color="auto"/>
              <w:right w:val="single" w:sz="4" w:space="0" w:color="auto"/>
            </w:tcBorders>
            <w:shd w:val="clear" w:color="auto" w:fill="auto"/>
            <w:noWrap/>
            <w:vAlign w:val="center"/>
            <w:hideMark/>
          </w:tcPr>
          <w:p w14:paraId="4722E605"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Afisare rezultatelor probei scrise</w:t>
            </w:r>
          </w:p>
        </w:tc>
      </w:tr>
      <w:tr w:rsidR="00E20F99" w:rsidRPr="00E922AA" w14:paraId="18E3F617"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2D711927"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lastRenderedPageBreak/>
              <w:t>20.04.2023</w:t>
            </w:r>
          </w:p>
        </w:tc>
        <w:tc>
          <w:tcPr>
            <w:tcW w:w="1927" w:type="dxa"/>
            <w:tcBorders>
              <w:top w:val="nil"/>
              <w:left w:val="nil"/>
              <w:bottom w:val="single" w:sz="4" w:space="0" w:color="auto"/>
              <w:right w:val="single" w:sz="4" w:space="0" w:color="auto"/>
            </w:tcBorders>
            <w:shd w:val="clear" w:color="auto" w:fill="auto"/>
            <w:noWrap/>
            <w:vAlign w:val="bottom"/>
            <w:hideMark/>
          </w:tcPr>
          <w:p w14:paraId="66DEA9C8"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pana la ora 16:00</w:t>
            </w:r>
          </w:p>
        </w:tc>
        <w:tc>
          <w:tcPr>
            <w:tcW w:w="5680" w:type="dxa"/>
            <w:tcBorders>
              <w:top w:val="nil"/>
              <w:left w:val="nil"/>
              <w:bottom w:val="single" w:sz="4" w:space="0" w:color="auto"/>
              <w:right w:val="single" w:sz="4" w:space="0" w:color="auto"/>
            </w:tcBorders>
            <w:shd w:val="clear" w:color="auto" w:fill="auto"/>
            <w:noWrap/>
            <w:vAlign w:val="center"/>
            <w:hideMark/>
          </w:tcPr>
          <w:p w14:paraId="07245BD7"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Depunere contestații privind proba scrisă</w:t>
            </w:r>
          </w:p>
        </w:tc>
      </w:tr>
      <w:tr w:rsidR="00E20F99" w:rsidRPr="00E922AA" w14:paraId="33B63B13"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7C647F8F"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21.04.2023</w:t>
            </w:r>
          </w:p>
        </w:tc>
        <w:tc>
          <w:tcPr>
            <w:tcW w:w="1927" w:type="dxa"/>
            <w:tcBorders>
              <w:top w:val="nil"/>
              <w:left w:val="nil"/>
              <w:bottom w:val="single" w:sz="4" w:space="0" w:color="auto"/>
              <w:right w:val="single" w:sz="4" w:space="0" w:color="auto"/>
            </w:tcBorders>
            <w:shd w:val="clear" w:color="auto" w:fill="auto"/>
            <w:noWrap/>
            <w:vAlign w:val="bottom"/>
            <w:hideMark/>
          </w:tcPr>
          <w:p w14:paraId="367E7B6C" w14:textId="4C614ED8"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w:t>
            </w:r>
            <w:r w:rsidR="00AA367F" w:rsidRPr="00E20F99">
              <w:rPr>
                <w:rFonts w:ascii="Times New Roman" w:eastAsia="Times New Roman" w:hAnsi="Times New Roman" w:cs="Times New Roman"/>
                <w:color w:val="000000" w:themeColor="text1"/>
                <w:sz w:val="24"/>
                <w:szCs w:val="24"/>
                <w:lang w:eastAsia="en-GB"/>
              </w:rPr>
              <w:t>6</w:t>
            </w:r>
            <w:r w:rsidRPr="00E922AA">
              <w:rPr>
                <w:rFonts w:ascii="Times New Roman" w:eastAsia="Times New Roman" w:hAnsi="Times New Roman" w:cs="Times New Roman"/>
                <w:color w:val="000000" w:themeColor="text1"/>
                <w:sz w:val="24"/>
                <w:szCs w:val="24"/>
                <w:lang w:eastAsia="en-GB"/>
              </w:rPr>
              <w:t>:00</w:t>
            </w:r>
          </w:p>
        </w:tc>
        <w:tc>
          <w:tcPr>
            <w:tcW w:w="5680" w:type="dxa"/>
            <w:tcBorders>
              <w:top w:val="nil"/>
              <w:left w:val="nil"/>
              <w:bottom w:val="single" w:sz="4" w:space="0" w:color="auto"/>
              <w:right w:val="single" w:sz="4" w:space="0" w:color="auto"/>
            </w:tcBorders>
            <w:shd w:val="clear" w:color="auto" w:fill="auto"/>
            <w:noWrap/>
            <w:vAlign w:val="center"/>
            <w:hideMark/>
          </w:tcPr>
          <w:p w14:paraId="2D51BC6C"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 xml:space="preserve">Afisare rezultatele contestatiei privind rezultatele probei scrisa </w:t>
            </w:r>
          </w:p>
        </w:tc>
      </w:tr>
      <w:tr w:rsidR="00E20F99" w:rsidRPr="00E922AA" w14:paraId="2C4C3AFC"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71051873"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24.04.2023</w:t>
            </w:r>
          </w:p>
        </w:tc>
        <w:tc>
          <w:tcPr>
            <w:tcW w:w="1927" w:type="dxa"/>
            <w:tcBorders>
              <w:top w:val="nil"/>
              <w:left w:val="nil"/>
              <w:bottom w:val="single" w:sz="4" w:space="0" w:color="auto"/>
              <w:right w:val="single" w:sz="4" w:space="0" w:color="auto"/>
            </w:tcBorders>
            <w:shd w:val="clear" w:color="auto" w:fill="auto"/>
            <w:noWrap/>
            <w:vAlign w:val="bottom"/>
            <w:hideMark/>
          </w:tcPr>
          <w:p w14:paraId="6B87D7BB"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14:00</w:t>
            </w:r>
          </w:p>
        </w:tc>
        <w:tc>
          <w:tcPr>
            <w:tcW w:w="5680" w:type="dxa"/>
            <w:tcBorders>
              <w:top w:val="nil"/>
              <w:left w:val="nil"/>
              <w:bottom w:val="single" w:sz="4" w:space="0" w:color="auto"/>
              <w:right w:val="single" w:sz="4" w:space="0" w:color="auto"/>
            </w:tcBorders>
            <w:shd w:val="clear" w:color="auto" w:fill="auto"/>
            <w:noWrap/>
            <w:vAlign w:val="center"/>
            <w:hideMark/>
          </w:tcPr>
          <w:p w14:paraId="556C06C3" w14:textId="77777777" w:rsidR="00E922AA" w:rsidRPr="00E922AA" w:rsidRDefault="00E922AA" w:rsidP="00E922AA">
            <w:pPr>
              <w:spacing w:after="0" w:line="240" w:lineRule="auto"/>
              <w:rPr>
                <w:rFonts w:ascii="Times New Roman" w:eastAsia="Times New Roman" w:hAnsi="Times New Roman" w:cs="Times New Roman"/>
                <w:b/>
                <w:bCs/>
                <w:color w:val="000000" w:themeColor="text1"/>
                <w:sz w:val="24"/>
                <w:szCs w:val="24"/>
                <w:lang w:eastAsia="en-GB"/>
              </w:rPr>
            </w:pPr>
            <w:r w:rsidRPr="00E922AA">
              <w:rPr>
                <w:rFonts w:ascii="Times New Roman" w:eastAsia="Times New Roman" w:hAnsi="Times New Roman" w:cs="Times New Roman"/>
                <w:b/>
                <w:bCs/>
                <w:color w:val="000000" w:themeColor="text1"/>
                <w:sz w:val="24"/>
                <w:szCs w:val="24"/>
                <w:lang w:eastAsia="en-GB"/>
              </w:rPr>
              <w:t>Desfasurarea probei clinice/practice (proba C)</w:t>
            </w:r>
          </w:p>
        </w:tc>
      </w:tr>
      <w:tr w:rsidR="00E20F99" w:rsidRPr="00E922AA" w14:paraId="3D9B2EB6"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037FAEB7"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24.04.2023</w:t>
            </w:r>
          </w:p>
        </w:tc>
        <w:tc>
          <w:tcPr>
            <w:tcW w:w="1927" w:type="dxa"/>
            <w:tcBorders>
              <w:top w:val="nil"/>
              <w:left w:val="nil"/>
              <w:bottom w:val="single" w:sz="4" w:space="0" w:color="auto"/>
              <w:right w:val="single" w:sz="4" w:space="0" w:color="auto"/>
            </w:tcBorders>
            <w:shd w:val="clear" w:color="auto" w:fill="auto"/>
            <w:noWrap/>
            <w:vAlign w:val="bottom"/>
            <w:hideMark/>
          </w:tcPr>
          <w:p w14:paraId="545E5BCD" w14:textId="2FE3D49E"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w:t>
            </w:r>
            <w:r w:rsidR="00AA367F" w:rsidRPr="00E20F99">
              <w:rPr>
                <w:rFonts w:ascii="Times New Roman" w:eastAsia="Times New Roman" w:hAnsi="Times New Roman" w:cs="Times New Roman"/>
                <w:color w:val="000000" w:themeColor="text1"/>
                <w:sz w:val="24"/>
                <w:szCs w:val="24"/>
                <w:lang w:eastAsia="en-GB"/>
              </w:rPr>
              <w:t>6</w:t>
            </w:r>
            <w:r w:rsidRPr="00E922AA">
              <w:rPr>
                <w:rFonts w:ascii="Times New Roman" w:eastAsia="Times New Roman" w:hAnsi="Times New Roman" w:cs="Times New Roman"/>
                <w:color w:val="000000" w:themeColor="text1"/>
                <w:sz w:val="24"/>
                <w:szCs w:val="24"/>
                <w:lang w:eastAsia="en-GB"/>
              </w:rPr>
              <w:t>:00</w:t>
            </w:r>
          </w:p>
        </w:tc>
        <w:tc>
          <w:tcPr>
            <w:tcW w:w="5680" w:type="dxa"/>
            <w:tcBorders>
              <w:top w:val="nil"/>
              <w:left w:val="nil"/>
              <w:bottom w:val="single" w:sz="4" w:space="0" w:color="auto"/>
              <w:right w:val="single" w:sz="4" w:space="0" w:color="auto"/>
            </w:tcBorders>
            <w:shd w:val="clear" w:color="auto" w:fill="auto"/>
            <w:noWrap/>
            <w:vAlign w:val="center"/>
            <w:hideMark/>
          </w:tcPr>
          <w:p w14:paraId="42F49F97"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 xml:space="preserve">Afisare rezultate pentru proba clinica/practica </w:t>
            </w:r>
          </w:p>
        </w:tc>
      </w:tr>
      <w:tr w:rsidR="00E20F99" w:rsidRPr="00E922AA" w14:paraId="737C0937"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055BC134"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25.04.2023</w:t>
            </w:r>
          </w:p>
        </w:tc>
        <w:tc>
          <w:tcPr>
            <w:tcW w:w="1927" w:type="dxa"/>
            <w:tcBorders>
              <w:top w:val="nil"/>
              <w:left w:val="nil"/>
              <w:bottom w:val="single" w:sz="4" w:space="0" w:color="auto"/>
              <w:right w:val="single" w:sz="4" w:space="0" w:color="auto"/>
            </w:tcBorders>
            <w:shd w:val="clear" w:color="auto" w:fill="auto"/>
            <w:noWrap/>
            <w:vAlign w:val="bottom"/>
            <w:hideMark/>
          </w:tcPr>
          <w:p w14:paraId="2C0FAD80"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pana la ora 16:00</w:t>
            </w:r>
          </w:p>
        </w:tc>
        <w:tc>
          <w:tcPr>
            <w:tcW w:w="5680" w:type="dxa"/>
            <w:tcBorders>
              <w:top w:val="nil"/>
              <w:left w:val="nil"/>
              <w:bottom w:val="single" w:sz="4" w:space="0" w:color="auto"/>
              <w:right w:val="single" w:sz="4" w:space="0" w:color="auto"/>
            </w:tcBorders>
            <w:shd w:val="clear" w:color="auto" w:fill="auto"/>
            <w:noWrap/>
            <w:vAlign w:val="center"/>
            <w:hideMark/>
          </w:tcPr>
          <w:p w14:paraId="707FD785"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Depunere contestatii privind rezultaele probei practice</w:t>
            </w:r>
          </w:p>
        </w:tc>
      </w:tr>
      <w:tr w:rsidR="00E20F99" w:rsidRPr="00E922AA" w14:paraId="129ED3C5"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787A8594"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26.04.2023</w:t>
            </w:r>
          </w:p>
        </w:tc>
        <w:tc>
          <w:tcPr>
            <w:tcW w:w="1927" w:type="dxa"/>
            <w:tcBorders>
              <w:top w:val="nil"/>
              <w:left w:val="nil"/>
              <w:bottom w:val="single" w:sz="4" w:space="0" w:color="auto"/>
              <w:right w:val="single" w:sz="4" w:space="0" w:color="auto"/>
            </w:tcBorders>
            <w:shd w:val="clear" w:color="auto" w:fill="auto"/>
            <w:noWrap/>
            <w:vAlign w:val="bottom"/>
            <w:hideMark/>
          </w:tcPr>
          <w:p w14:paraId="0F636FB0"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15:00</w:t>
            </w:r>
          </w:p>
        </w:tc>
        <w:tc>
          <w:tcPr>
            <w:tcW w:w="5680" w:type="dxa"/>
            <w:tcBorders>
              <w:top w:val="nil"/>
              <w:left w:val="nil"/>
              <w:bottom w:val="single" w:sz="4" w:space="0" w:color="auto"/>
              <w:right w:val="single" w:sz="4" w:space="0" w:color="auto"/>
            </w:tcBorders>
            <w:shd w:val="clear" w:color="auto" w:fill="auto"/>
            <w:noWrap/>
            <w:vAlign w:val="center"/>
            <w:hideMark/>
          </w:tcPr>
          <w:p w14:paraId="74C05C38"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Afisare rezultate contestatii privind rezultatele probei practice</w:t>
            </w:r>
          </w:p>
        </w:tc>
      </w:tr>
      <w:tr w:rsidR="00E20F99" w:rsidRPr="00E922AA" w14:paraId="55077202" w14:textId="77777777" w:rsidTr="00AA367F">
        <w:trPr>
          <w:trHeight w:val="300"/>
        </w:trPr>
        <w:tc>
          <w:tcPr>
            <w:tcW w:w="2463" w:type="dxa"/>
            <w:tcBorders>
              <w:top w:val="nil"/>
              <w:left w:val="single" w:sz="4" w:space="0" w:color="auto"/>
              <w:bottom w:val="single" w:sz="4" w:space="0" w:color="auto"/>
              <w:right w:val="single" w:sz="4" w:space="0" w:color="auto"/>
            </w:tcBorders>
            <w:shd w:val="clear" w:color="auto" w:fill="auto"/>
            <w:noWrap/>
            <w:vAlign w:val="center"/>
            <w:hideMark/>
          </w:tcPr>
          <w:p w14:paraId="722EF71E" w14:textId="77777777" w:rsidR="00E922AA" w:rsidRPr="00E922AA" w:rsidRDefault="00E922AA" w:rsidP="00AA367F">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27.04.2023</w:t>
            </w:r>
          </w:p>
        </w:tc>
        <w:tc>
          <w:tcPr>
            <w:tcW w:w="1927" w:type="dxa"/>
            <w:tcBorders>
              <w:top w:val="nil"/>
              <w:left w:val="nil"/>
              <w:bottom w:val="single" w:sz="4" w:space="0" w:color="auto"/>
              <w:right w:val="single" w:sz="4" w:space="0" w:color="auto"/>
            </w:tcBorders>
            <w:shd w:val="clear" w:color="auto" w:fill="auto"/>
            <w:noWrap/>
            <w:vAlign w:val="bottom"/>
            <w:hideMark/>
          </w:tcPr>
          <w:p w14:paraId="0ECB2FD7"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ora 15:00</w:t>
            </w:r>
          </w:p>
        </w:tc>
        <w:tc>
          <w:tcPr>
            <w:tcW w:w="5680" w:type="dxa"/>
            <w:tcBorders>
              <w:top w:val="nil"/>
              <w:left w:val="nil"/>
              <w:bottom w:val="single" w:sz="4" w:space="0" w:color="auto"/>
              <w:right w:val="single" w:sz="4" w:space="0" w:color="auto"/>
            </w:tcBorders>
            <w:shd w:val="clear" w:color="auto" w:fill="auto"/>
            <w:noWrap/>
            <w:vAlign w:val="center"/>
            <w:hideMark/>
          </w:tcPr>
          <w:p w14:paraId="23F6FAFD" w14:textId="77777777" w:rsidR="00E922AA" w:rsidRPr="00E922AA" w:rsidRDefault="00E922AA" w:rsidP="00E922AA">
            <w:pPr>
              <w:spacing w:after="0" w:line="240" w:lineRule="auto"/>
              <w:rPr>
                <w:rFonts w:ascii="Times New Roman" w:eastAsia="Times New Roman" w:hAnsi="Times New Roman" w:cs="Times New Roman"/>
                <w:color w:val="000000" w:themeColor="text1"/>
                <w:sz w:val="24"/>
                <w:szCs w:val="24"/>
                <w:lang w:eastAsia="en-GB"/>
              </w:rPr>
            </w:pPr>
            <w:r w:rsidRPr="00E922AA">
              <w:rPr>
                <w:rFonts w:ascii="Times New Roman" w:eastAsia="Times New Roman" w:hAnsi="Times New Roman" w:cs="Times New Roman"/>
                <w:color w:val="000000" w:themeColor="text1"/>
                <w:sz w:val="24"/>
                <w:szCs w:val="24"/>
                <w:lang w:eastAsia="en-GB"/>
              </w:rPr>
              <w:t>Afisare rezultate finale concurs</w:t>
            </w:r>
          </w:p>
        </w:tc>
      </w:tr>
    </w:tbl>
    <w:p w14:paraId="5F154768" w14:textId="77777777" w:rsidR="00750809" w:rsidRPr="00E20F99" w:rsidRDefault="00750809" w:rsidP="00D148FB">
      <w:pPr>
        <w:spacing w:after="0" w:line="276" w:lineRule="auto"/>
        <w:jc w:val="center"/>
        <w:rPr>
          <w:rFonts w:ascii="Times New Roman" w:hAnsi="Times New Roman" w:cs="Times New Roman"/>
          <w:b/>
          <w:bCs/>
          <w:color w:val="000000" w:themeColor="text1"/>
          <w:sz w:val="24"/>
          <w:szCs w:val="24"/>
        </w:rPr>
      </w:pPr>
    </w:p>
    <w:p w14:paraId="3C0D4637" w14:textId="101A6159" w:rsidR="00FF0DB9" w:rsidRPr="00E20F99" w:rsidRDefault="00FF0DB9" w:rsidP="00D148FB">
      <w:pPr>
        <w:spacing w:after="0" w:line="276"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MANAGER INTERIMAR</w:t>
      </w:r>
    </w:p>
    <w:p w14:paraId="2E07A4FF" w14:textId="70638A32" w:rsidR="007B178D" w:rsidRPr="00E20F99" w:rsidRDefault="00FF0DB9" w:rsidP="00D148FB">
      <w:pPr>
        <w:spacing w:after="0" w:line="276"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Maria POPESCU</w:t>
      </w:r>
      <w:bookmarkEnd w:id="1"/>
    </w:p>
    <w:p w14:paraId="2D3E1AD2"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52BF1DFF"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45F57E4F"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4BBFF524"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216C39C1"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5411DDB2"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6DA6017A"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7F4D56E8"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4749D212"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637550D5"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07B91DDB" w14:textId="77777777" w:rsidR="00D148FB" w:rsidRPr="00E20F99" w:rsidRDefault="00D148FB" w:rsidP="00D148FB">
      <w:pPr>
        <w:spacing w:after="0"/>
        <w:jc w:val="right"/>
        <w:rPr>
          <w:rFonts w:ascii="Times New Roman" w:hAnsi="Times New Roman" w:cs="Times New Roman"/>
          <w:color w:val="000000" w:themeColor="text1"/>
          <w:sz w:val="24"/>
          <w:szCs w:val="24"/>
        </w:rPr>
      </w:pPr>
    </w:p>
    <w:p w14:paraId="73F3F339" w14:textId="26AAF657" w:rsidR="00D148FB" w:rsidRPr="00E20F99" w:rsidRDefault="00D148FB" w:rsidP="00D148FB">
      <w:pPr>
        <w:spacing w:after="0"/>
        <w:jc w:val="right"/>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Compartiment RUNOS</w:t>
      </w:r>
    </w:p>
    <w:p w14:paraId="4CF53BF5" w14:textId="77024EBF" w:rsidR="00D148FB" w:rsidRPr="00E20F99" w:rsidRDefault="00D148FB" w:rsidP="00D148FB">
      <w:pPr>
        <w:spacing w:after="0"/>
        <w:jc w:val="right"/>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Ref. Raluca TOMA</w:t>
      </w:r>
    </w:p>
    <w:sectPr w:rsidR="00D148FB" w:rsidRPr="00E20F99" w:rsidSect="00D148FB">
      <w:headerReference w:type="default" r:id="rId24"/>
      <w:footerReference w:type="default" r:id="rId25"/>
      <w:pgSz w:w="12240" w:h="15840" w:code="1"/>
      <w:pgMar w:top="1701" w:right="1080" w:bottom="1440" w:left="1080" w:header="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9DB1" w14:textId="77777777" w:rsidR="00616ADC" w:rsidRDefault="00616ADC" w:rsidP="009F6EB0">
      <w:pPr>
        <w:spacing w:after="0" w:line="240" w:lineRule="auto"/>
      </w:pPr>
      <w:r>
        <w:separator/>
      </w:r>
    </w:p>
  </w:endnote>
  <w:endnote w:type="continuationSeparator" w:id="0">
    <w:p w14:paraId="5C2E5482" w14:textId="77777777" w:rsidR="00616ADC" w:rsidRDefault="00616ADC" w:rsidP="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3795"/>
      <w:docPartObj>
        <w:docPartGallery w:val="Page Numbers (Bottom of Page)"/>
        <w:docPartUnique/>
      </w:docPartObj>
    </w:sdtPr>
    <w:sdtEndPr>
      <w:rPr>
        <w:noProof/>
      </w:rPr>
    </w:sdtEndPr>
    <w:sdtContent>
      <w:p w14:paraId="616CEC58" w14:textId="1E25A2F1" w:rsidR="003E091C" w:rsidRDefault="003E091C" w:rsidP="003E091C">
        <w:pPr>
          <w:pStyle w:val="Footer"/>
          <w:jc w:val="right"/>
          <w:rPr>
            <w:noProof/>
          </w:rPr>
        </w:pPr>
        <w:r>
          <w:t xml:space="preserve">pagina </w:t>
        </w:r>
        <w:r>
          <w:fldChar w:fldCharType="begin"/>
        </w:r>
        <w:r>
          <w:instrText xml:space="preserve"> PAGE   \* MERGEFORMAT </w:instrText>
        </w:r>
        <w:r>
          <w:fldChar w:fldCharType="separate"/>
        </w:r>
        <w:r>
          <w:rPr>
            <w:noProof/>
          </w:rPr>
          <w:t>2</w:t>
        </w:r>
        <w:r>
          <w:rPr>
            <w:noProof/>
          </w:rPr>
          <w:fldChar w:fldCharType="end"/>
        </w:r>
      </w:p>
    </w:sdtContent>
  </w:sdt>
  <w:p w14:paraId="6582F681" w14:textId="2B0C6D59" w:rsidR="003E091C" w:rsidRDefault="003E091C" w:rsidP="002B5AA9">
    <w:pPr>
      <w:pStyle w:val="Footer"/>
      <w:jc w:val="center"/>
    </w:pPr>
    <w:r>
      <w:rPr>
        <w:noProof/>
      </w:rPr>
      <w:drawing>
        <wp:inline distT="0" distB="0" distL="0" distR="0" wp14:anchorId="52507B80" wp14:editId="749EB769">
          <wp:extent cx="5943600" cy="79141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BUN.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914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8C55" w14:textId="77777777" w:rsidR="00616ADC" w:rsidRDefault="00616ADC" w:rsidP="009F6EB0">
      <w:pPr>
        <w:spacing w:after="0" w:line="240" w:lineRule="auto"/>
      </w:pPr>
      <w:r>
        <w:separator/>
      </w:r>
    </w:p>
  </w:footnote>
  <w:footnote w:type="continuationSeparator" w:id="0">
    <w:p w14:paraId="4AD5373D" w14:textId="77777777" w:rsidR="00616ADC" w:rsidRDefault="00616ADC" w:rsidP="009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8B24" w14:textId="77777777" w:rsidR="00FF4F5A" w:rsidRDefault="00CC23F9">
    <w:pPr>
      <w:pStyle w:val="Header"/>
    </w:pPr>
    <w:r>
      <w:rPr>
        <w:noProof/>
      </w:rPr>
      <w:drawing>
        <wp:anchor distT="0" distB="0" distL="114300" distR="114300" simplePos="0" relativeHeight="251658240" behindDoc="1" locked="0" layoutInCell="1" allowOverlap="1" wp14:anchorId="1CABBF22" wp14:editId="10CFAE07">
          <wp:simplePos x="0" y="0"/>
          <wp:positionH relativeFrom="column">
            <wp:posOffset>37531</wp:posOffset>
          </wp:positionH>
          <wp:positionV relativeFrom="paragraph">
            <wp:posOffset>0</wp:posOffset>
          </wp:positionV>
          <wp:extent cx="6546222" cy="1262418"/>
          <wp:effectExtent l="0" t="0" r="6985"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347" cy="12661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AC29" w14:textId="77777777" w:rsidR="009F6EB0" w:rsidRDefault="009F6EB0">
    <w:pPr>
      <w:pStyle w:val="Header"/>
    </w:pPr>
  </w:p>
  <w:p w14:paraId="2A6E70B2" w14:textId="77777777" w:rsidR="009F6EB0" w:rsidRDefault="009F6EB0" w:rsidP="00CC23F9">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757"/>
    <w:multiLevelType w:val="hybridMultilevel"/>
    <w:tmpl w:val="C6AE9164"/>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0681"/>
    <w:multiLevelType w:val="hybridMultilevel"/>
    <w:tmpl w:val="0B32BBEE"/>
    <w:lvl w:ilvl="0" w:tplc="95AA0E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E022252"/>
    <w:multiLevelType w:val="hybridMultilevel"/>
    <w:tmpl w:val="9662B9B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05542C8"/>
    <w:multiLevelType w:val="hybridMultilevel"/>
    <w:tmpl w:val="B61A8A02"/>
    <w:lvl w:ilvl="0" w:tplc="8446DD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2D9"/>
    <w:multiLevelType w:val="hybridMultilevel"/>
    <w:tmpl w:val="2B14E22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2002E7D"/>
    <w:multiLevelType w:val="hybridMultilevel"/>
    <w:tmpl w:val="3EEC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41E"/>
    <w:multiLevelType w:val="hybridMultilevel"/>
    <w:tmpl w:val="8C04FBC4"/>
    <w:lvl w:ilvl="0" w:tplc="568464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8751B"/>
    <w:multiLevelType w:val="hybridMultilevel"/>
    <w:tmpl w:val="A162D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D67A4"/>
    <w:multiLevelType w:val="hybridMultilevel"/>
    <w:tmpl w:val="9F04F3B6"/>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BA54BE5"/>
    <w:multiLevelType w:val="hybridMultilevel"/>
    <w:tmpl w:val="8AF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4031F"/>
    <w:multiLevelType w:val="hybridMultilevel"/>
    <w:tmpl w:val="FD566A64"/>
    <w:lvl w:ilvl="0" w:tplc="0418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219E5A10"/>
    <w:multiLevelType w:val="hybridMultilevel"/>
    <w:tmpl w:val="BF1E9B94"/>
    <w:lvl w:ilvl="0" w:tplc="4B22C8B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B760D"/>
    <w:multiLevelType w:val="hybridMultilevel"/>
    <w:tmpl w:val="EC60D326"/>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31DA9"/>
    <w:multiLevelType w:val="hybridMultilevel"/>
    <w:tmpl w:val="11D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F22B7"/>
    <w:multiLevelType w:val="hybridMultilevel"/>
    <w:tmpl w:val="0630A4D0"/>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17">
      <w:start w:val="1"/>
      <w:numFmt w:val="lowerLetter"/>
      <w:lvlText w:val="%2)"/>
      <w:lvlJc w:val="left"/>
      <w:pPr>
        <w:ind w:left="720" w:hanging="360"/>
      </w:p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16" w15:restartNumberingAfterBreak="0">
    <w:nsid w:val="29734E88"/>
    <w:multiLevelType w:val="hybridMultilevel"/>
    <w:tmpl w:val="2C8C501C"/>
    <w:lvl w:ilvl="0" w:tplc="08090017">
      <w:start w:val="1"/>
      <w:numFmt w:val="lowerLetter"/>
      <w:lvlText w:val="%1)"/>
      <w:lvlJc w:val="left"/>
      <w:pPr>
        <w:ind w:left="720" w:hanging="360"/>
      </w:pPr>
    </w:lvl>
    <w:lvl w:ilvl="1" w:tplc="B63ED58A">
      <w:start w:val="4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271A5"/>
    <w:multiLevelType w:val="hybridMultilevel"/>
    <w:tmpl w:val="A2007784"/>
    <w:lvl w:ilvl="0" w:tplc="79F2DB4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8" w15:restartNumberingAfterBreak="0">
    <w:nsid w:val="33005687"/>
    <w:multiLevelType w:val="hybridMultilevel"/>
    <w:tmpl w:val="A45CD0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50D46"/>
    <w:multiLevelType w:val="hybridMultilevel"/>
    <w:tmpl w:val="18F261BC"/>
    <w:lvl w:ilvl="0" w:tplc="08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D6E6B736">
      <w:start w:val="1"/>
      <w:numFmt w:val="decimal"/>
      <w:lvlText w:val="%3."/>
      <w:lvlJc w:val="left"/>
      <w:pPr>
        <w:ind w:left="2340" w:hanging="360"/>
      </w:pPr>
      <w:rPr>
        <w:rFonts w:ascii="Courier New" w:hAnsi="Courier New" w:cs="Courier New" w:hint="default"/>
        <w:sz w:val="2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C50B01"/>
    <w:multiLevelType w:val="hybridMultilevel"/>
    <w:tmpl w:val="1BF8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80651"/>
    <w:multiLevelType w:val="hybridMultilevel"/>
    <w:tmpl w:val="F48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D381C"/>
    <w:multiLevelType w:val="hybridMultilevel"/>
    <w:tmpl w:val="A4ACC2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2D3E2E4E">
      <w:start w:val="1"/>
      <w:numFmt w:val="decimal"/>
      <w:lvlText w:val="%4."/>
      <w:lvlJc w:val="left"/>
      <w:pPr>
        <w:ind w:left="2880" w:hanging="360"/>
      </w:pPr>
      <w:rPr>
        <w:b/>
        <w:bCs/>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02FB4"/>
    <w:multiLevelType w:val="hybridMultilevel"/>
    <w:tmpl w:val="1A8015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0444A60"/>
    <w:multiLevelType w:val="hybridMultilevel"/>
    <w:tmpl w:val="F498ECBE"/>
    <w:lvl w:ilvl="0" w:tplc="6A24598E">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5" w15:restartNumberingAfterBreak="0">
    <w:nsid w:val="631D2328"/>
    <w:multiLevelType w:val="hybridMultilevel"/>
    <w:tmpl w:val="4538C7B6"/>
    <w:lvl w:ilvl="0" w:tplc="C8F26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3A56C46"/>
    <w:multiLevelType w:val="hybridMultilevel"/>
    <w:tmpl w:val="F378F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94CAD"/>
    <w:multiLevelType w:val="hybridMultilevel"/>
    <w:tmpl w:val="D91EE3BA"/>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05">
      <w:start w:val="1"/>
      <w:numFmt w:val="bullet"/>
      <w:lvlText w:val=""/>
      <w:lvlJc w:val="left"/>
      <w:pPr>
        <w:ind w:left="720" w:hanging="360"/>
      </w:pPr>
      <w:rPr>
        <w:rFonts w:ascii="Wingdings" w:hAnsi="Wingdings" w:hint="default"/>
      </w:r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28" w15:restartNumberingAfterBreak="0">
    <w:nsid w:val="6B393174"/>
    <w:multiLevelType w:val="hybridMultilevel"/>
    <w:tmpl w:val="F738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B59DE"/>
    <w:multiLevelType w:val="hybridMultilevel"/>
    <w:tmpl w:val="B8A0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84C8C"/>
    <w:multiLevelType w:val="hybridMultilevel"/>
    <w:tmpl w:val="B754BB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37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600768">
    <w:abstractNumId w:val="24"/>
  </w:num>
  <w:num w:numId="3" w16cid:durableId="1942493278">
    <w:abstractNumId w:val="25"/>
  </w:num>
  <w:num w:numId="4" w16cid:durableId="33122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526513">
    <w:abstractNumId w:val="17"/>
  </w:num>
  <w:num w:numId="6" w16cid:durableId="1224023861">
    <w:abstractNumId w:val="28"/>
  </w:num>
  <w:num w:numId="7" w16cid:durableId="238515551">
    <w:abstractNumId w:val="13"/>
  </w:num>
  <w:num w:numId="8" w16cid:durableId="589892768">
    <w:abstractNumId w:val="0"/>
  </w:num>
  <w:num w:numId="9" w16cid:durableId="354500476">
    <w:abstractNumId w:val="4"/>
  </w:num>
  <w:num w:numId="10" w16cid:durableId="1342049616">
    <w:abstractNumId w:val="12"/>
  </w:num>
  <w:num w:numId="11" w16cid:durableId="2135907516">
    <w:abstractNumId w:val="20"/>
  </w:num>
  <w:num w:numId="12" w16cid:durableId="918634918">
    <w:abstractNumId w:val="8"/>
  </w:num>
  <w:num w:numId="13" w16cid:durableId="1007951076">
    <w:abstractNumId w:val="23"/>
  </w:num>
  <w:num w:numId="14" w16cid:durableId="1311519844">
    <w:abstractNumId w:val="3"/>
  </w:num>
  <w:num w:numId="15" w16cid:durableId="942104456">
    <w:abstractNumId w:val="18"/>
  </w:num>
  <w:num w:numId="16" w16cid:durableId="480731556">
    <w:abstractNumId w:val="14"/>
  </w:num>
  <w:num w:numId="17" w16cid:durableId="162206794">
    <w:abstractNumId w:val="10"/>
  </w:num>
  <w:num w:numId="18" w16cid:durableId="478614944">
    <w:abstractNumId w:val="21"/>
  </w:num>
  <w:num w:numId="19" w16cid:durableId="1265768111">
    <w:abstractNumId w:val="29"/>
  </w:num>
  <w:num w:numId="20" w16cid:durableId="1440373315">
    <w:abstractNumId w:val="7"/>
  </w:num>
  <w:num w:numId="21" w16cid:durableId="838890181">
    <w:abstractNumId w:val="1"/>
  </w:num>
  <w:num w:numId="22" w16cid:durableId="50005002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75846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069958">
    <w:abstractNumId w:val="19"/>
  </w:num>
  <w:num w:numId="25" w16cid:durableId="600527531">
    <w:abstractNumId w:val="16"/>
  </w:num>
  <w:num w:numId="26" w16cid:durableId="226108763">
    <w:abstractNumId w:val="2"/>
  </w:num>
  <w:num w:numId="27" w16cid:durableId="135110110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99727085">
    <w:abstractNumId w:val="15"/>
  </w:num>
  <w:num w:numId="29" w16cid:durableId="1111783614">
    <w:abstractNumId w:val="27"/>
  </w:num>
  <w:num w:numId="30" w16cid:durableId="1784767727">
    <w:abstractNumId w:val="26"/>
  </w:num>
  <w:num w:numId="31" w16cid:durableId="47995263">
    <w:abstractNumId w:val="9"/>
  </w:num>
  <w:num w:numId="32" w16cid:durableId="568619744">
    <w:abstractNumId w:val="22"/>
  </w:num>
  <w:num w:numId="33" w16cid:durableId="740372188">
    <w:abstractNumId w:val="30"/>
  </w:num>
  <w:num w:numId="34" w16cid:durableId="30863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F8"/>
    <w:rsid w:val="000000DE"/>
    <w:rsid w:val="00084836"/>
    <w:rsid w:val="00091B53"/>
    <w:rsid w:val="000A77F8"/>
    <w:rsid w:val="000D7CF5"/>
    <w:rsid w:val="000F3880"/>
    <w:rsid w:val="00153B48"/>
    <w:rsid w:val="0018021E"/>
    <w:rsid w:val="00197EC7"/>
    <w:rsid w:val="001B43A5"/>
    <w:rsid w:val="001E25B3"/>
    <w:rsid w:val="001E467D"/>
    <w:rsid w:val="00247AEF"/>
    <w:rsid w:val="0026538C"/>
    <w:rsid w:val="00282E19"/>
    <w:rsid w:val="00294291"/>
    <w:rsid w:val="002A3197"/>
    <w:rsid w:val="002B5AA9"/>
    <w:rsid w:val="002E43BD"/>
    <w:rsid w:val="00363093"/>
    <w:rsid w:val="003940AB"/>
    <w:rsid w:val="003A3380"/>
    <w:rsid w:val="003D7F57"/>
    <w:rsid w:val="003E091C"/>
    <w:rsid w:val="004218E0"/>
    <w:rsid w:val="004345D5"/>
    <w:rsid w:val="004877F7"/>
    <w:rsid w:val="004C0102"/>
    <w:rsid w:val="004F6513"/>
    <w:rsid w:val="00576AF4"/>
    <w:rsid w:val="005A1A44"/>
    <w:rsid w:val="005D1F80"/>
    <w:rsid w:val="00616ADC"/>
    <w:rsid w:val="00627C53"/>
    <w:rsid w:val="00664466"/>
    <w:rsid w:val="00676687"/>
    <w:rsid w:val="00681FF8"/>
    <w:rsid w:val="006A366C"/>
    <w:rsid w:val="00721A4D"/>
    <w:rsid w:val="007229EC"/>
    <w:rsid w:val="00750809"/>
    <w:rsid w:val="00766922"/>
    <w:rsid w:val="007B178D"/>
    <w:rsid w:val="007C029F"/>
    <w:rsid w:val="007D44B0"/>
    <w:rsid w:val="00813E99"/>
    <w:rsid w:val="00853EEE"/>
    <w:rsid w:val="00873317"/>
    <w:rsid w:val="00873793"/>
    <w:rsid w:val="00894B5D"/>
    <w:rsid w:val="008A010E"/>
    <w:rsid w:val="008A20AC"/>
    <w:rsid w:val="008B170E"/>
    <w:rsid w:val="008B336D"/>
    <w:rsid w:val="008B7EA0"/>
    <w:rsid w:val="008F37D8"/>
    <w:rsid w:val="00901BDD"/>
    <w:rsid w:val="00954280"/>
    <w:rsid w:val="009928F2"/>
    <w:rsid w:val="009954EF"/>
    <w:rsid w:val="009B2FCA"/>
    <w:rsid w:val="009E4B98"/>
    <w:rsid w:val="009F6EB0"/>
    <w:rsid w:val="00A3015A"/>
    <w:rsid w:val="00A45646"/>
    <w:rsid w:val="00A7311B"/>
    <w:rsid w:val="00A865B6"/>
    <w:rsid w:val="00A91DA2"/>
    <w:rsid w:val="00AA367F"/>
    <w:rsid w:val="00AC0810"/>
    <w:rsid w:val="00AC530D"/>
    <w:rsid w:val="00AE6830"/>
    <w:rsid w:val="00AE730A"/>
    <w:rsid w:val="00B26848"/>
    <w:rsid w:val="00B33C08"/>
    <w:rsid w:val="00B475B3"/>
    <w:rsid w:val="00B73804"/>
    <w:rsid w:val="00B85FA8"/>
    <w:rsid w:val="00BB70ED"/>
    <w:rsid w:val="00C042A1"/>
    <w:rsid w:val="00C072EB"/>
    <w:rsid w:val="00C312EE"/>
    <w:rsid w:val="00C338DD"/>
    <w:rsid w:val="00C5025C"/>
    <w:rsid w:val="00CC23F9"/>
    <w:rsid w:val="00D148FB"/>
    <w:rsid w:val="00D51D22"/>
    <w:rsid w:val="00D53262"/>
    <w:rsid w:val="00D6552D"/>
    <w:rsid w:val="00DB5A46"/>
    <w:rsid w:val="00DB62B3"/>
    <w:rsid w:val="00E20F99"/>
    <w:rsid w:val="00E35552"/>
    <w:rsid w:val="00E65390"/>
    <w:rsid w:val="00E84B31"/>
    <w:rsid w:val="00E922AA"/>
    <w:rsid w:val="00E935F8"/>
    <w:rsid w:val="00EC770B"/>
    <w:rsid w:val="00EE5CC5"/>
    <w:rsid w:val="00F735CB"/>
    <w:rsid w:val="00FA1749"/>
    <w:rsid w:val="00FA778A"/>
    <w:rsid w:val="00FC663E"/>
    <w:rsid w:val="00FF0DB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236"/>
  <w15:chartTrackingRefBased/>
  <w15:docId w15:val="{51A0ABC3-9AE5-4FA5-86C9-4CEA668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EF"/>
    <w:pPr>
      <w:spacing w:line="256" w:lineRule="auto"/>
    </w:pPr>
    <w:rPr>
      <w:lang w:val="en-GB"/>
    </w:rPr>
  </w:style>
  <w:style w:type="paragraph" w:styleId="Heading1">
    <w:name w:val="heading 1"/>
    <w:basedOn w:val="Normal"/>
    <w:link w:val="Heading1Char"/>
    <w:uiPriority w:val="9"/>
    <w:qFormat/>
    <w:rsid w:val="009928F2"/>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semiHidden/>
    <w:unhideWhenUsed/>
    <w:qFormat/>
    <w:rsid w:val="009928F2"/>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B0"/>
  </w:style>
  <w:style w:type="paragraph" w:styleId="Footer">
    <w:name w:val="footer"/>
    <w:basedOn w:val="Normal"/>
    <w:link w:val="FooterChar"/>
    <w:uiPriority w:val="99"/>
    <w:unhideWhenUsed/>
    <w:rsid w:val="009F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B0"/>
  </w:style>
  <w:style w:type="paragraph" w:styleId="BalloonText">
    <w:name w:val="Balloon Text"/>
    <w:basedOn w:val="Normal"/>
    <w:link w:val="BalloonTextChar"/>
    <w:uiPriority w:val="99"/>
    <w:semiHidden/>
    <w:unhideWhenUsed/>
    <w:rsid w:val="00FF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A"/>
    <w:rPr>
      <w:rFonts w:ascii="Segoe UI" w:hAnsi="Segoe UI" w:cs="Segoe UI"/>
      <w:sz w:val="18"/>
      <w:szCs w:val="18"/>
    </w:rPr>
  </w:style>
  <w:style w:type="paragraph" w:styleId="ListParagraph">
    <w:name w:val="List Paragraph"/>
    <w:basedOn w:val="Normal"/>
    <w:link w:val="ListParagraphChar"/>
    <w:uiPriority w:val="1"/>
    <w:qFormat/>
    <w:rsid w:val="00247AEF"/>
    <w:pPr>
      <w:ind w:left="720"/>
      <w:contextualSpacing/>
    </w:pPr>
  </w:style>
  <w:style w:type="character" w:styleId="PlaceholderText">
    <w:name w:val="Placeholder Text"/>
    <w:basedOn w:val="DefaultParagraphFont"/>
    <w:uiPriority w:val="99"/>
    <w:semiHidden/>
    <w:rsid w:val="00AC530D"/>
    <w:rPr>
      <w:color w:val="808080"/>
    </w:rPr>
  </w:style>
  <w:style w:type="paragraph" w:styleId="NoSpacing">
    <w:name w:val="No Spacing"/>
    <w:uiPriority w:val="1"/>
    <w:qFormat/>
    <w:rsid w:val="00EE5CC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010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den">
    <w:name w:val="s_den"/>
    <w:basedOn w:val="DefaultParagraphFont"/>
    <w:rsid w:val="00C072EB"/>
  </w:style>
  <w:style w:type="character" w:customStyle="1" w:styleId="spar">
    <w:name w:val="s_par"/>
    <w:basedOn w:val="DefaultParagraphFont"/>
    <w:rsid w:val="00C072EB"/>
  </w:style>
  <w:style w:type="character" w:styleId="Strong">
    <w:name w:val="Strong"/>
    <w:basedOn w:val="DefaultParagraphFont"/>
    <w:uiPriority w:val="22"/>
    <w:qFormat/>
    <w:rsid w:val="00DB5A46"/>
    <w:rPr>
      <w:b/>
      <w:bCs/>
    </w:rPr>
  </w:style>
  <w:style w:type="paragraph" w:customStyle="1" w:styleId="al">
    <w:name w:val="a_l"/>
    <w:basedOn w:val="Normal"/>
    <w:rsid w:val="00EC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770B"/>
    <w:rPr>
      <w:color w:val="0000FF"/>
      <w:u w:val="single"/>
    </w:rPr>
  </w:style>
  <w:style w:type="character" w:customStyle="1" w:styleId="l5def">
    <w:name w:val="l5def"/>
    <w:basedOn w:val="DefaultParagraphFont"/>
    <w:rsid w:val="009954EF"/>
  </w:style>
  <w:style w:type="paragraph" w:styleId="NormalWeb">
    <w:name w:val="Normal (Web)"/>
    <w:basedOn w:val="Normal"/>
    <w:uiPriority w:val="99"/>
    <w:unhideWhenUsed/>
    <w:rsid w:val="009954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1"/>
    <w:locked/>
    <w:rsid w:val="009954EF"/>
    <w:rPr>
      <w:lang w:val="en-GB"/>
    </w:rPr>
  </w:style>
  <w:style w:type="paragraph" w:styleId="BodyText">
    <w:name w:val="Body Text"/>
    <w:basedOn w:val="Normal"/>
    <w:link w:val="BodyTextChar"/>
    <w:uiPriority w:val="1"/>
    <w:semiHidden/>
    <w:unhideWhenUsed/>
    <w:qFormat/>
    <w:rsid w:val="009928F2"/>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semiHidden/>
    <w:rsid w:val="009928F2"/>
    <w:rPr>
      <w:rFonts w:ascii="Arial" w:eastAsia="Arial" w:hAnsi="Arial" w:cs="Arial"/>
      <w:lang w:val="ro-RO"/>
    </w:rPr>
  </w:style>
  <w:style w:type="character" w:customStyle="1" w:styleId="Heading1Char">
    <w:name w:val="Heading 1 Char"/>
    <w:basedOn w:val="DefaultParagraphFont"/>
    <w:link w:val="Heading1"/>
    <w:uiPriority w:val="9"/>
    <w:rsid w:val="009928F2"/>
    <w:rPr>
      <w:rFonts w:ascii="Arial" w:eastAsia="Arial" w:hAnsi="Arial" w:cs="Arial"/>
      <w:b/>
      <w:bCs/>
      <w:lang w:val="ro-RO"/>
    </w:rPr>
  </w:style>
  <w:style w:type="character" w:customStyle="1" w:styleId="Heading2Char">
    <w:name w:val="Heading 2 Char"/>
    <w:basedOn w:val="DefaultParagraphFont"/>
    <w:link w:val="Heading2"/>
    <w:uiPriority w:val="9"/>
    <w:semiHidden/>
    <w:rsid w:val="009928F2"/>
    <w:rPr>
      <w:rFonts w:ascii="Arial-BoldItalicMT" w:eastAsia="Arial-BoldItalicMT" w:hAnsi="Arial-BoldItalicMT" w:cs="Arial-BoldItalicMT"/>
      <w:b/>
      <w:bCs/>
      <w:i/>
      <w:iCs/>
      <w:lang w:val="ro-RO"/>
    </w:rPr>
  </w:style>
  <w:style w:type="paragraph" w:customStyle="1" w:styleId="msonormal0">
    <w:name w:val="msonormal"/>
    <w:basedOn w:val="Normal"/>
    <w:rsid w:val="00992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928F2"/>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280649961">
      <w:bodyDiv w:val="1"/>
      <w:marLeft w:val="0"/>
      <w:marRight w:val="0"/>
      <w:marTop w:val="0"/>
      <w:marBottom w:val="0"/>
      <w:divBdr>
        <w:top w:val="none" w:sz="0" w:space="0" w:color="auto"/>
        <w:left w:val="none" w:sz="0" w:space="0" w:color="auto"/>
        <w:bottom w:val="none" w:sz="0" w:space="0" w:color="auto"/>
        <w:right w:val="none" w:sz="0" w:space="0" w:color="auto"/>
      </w:divBdr>
    </w:div>
    <w:div w:id="584803942">
      <w:bodyDiv w:val="1"/>
      <w:marLeft w:val="0"/>
      <w:marRight w:val="0"/>
      <w:marTop w:val="0"/>
      <w:marBottom w:val="0"/>
      <w:divBdr>
        <w:top w:val="none" w:sz="0" w:space="0" w:color="auto"/>
        <w:left w:val="none" w:sz="0" w:space="0" w:color="auto"/>
        <w:bottom w:val="none" w:sz="0" w:space="0" w:color="auto"/>
        <w:right w:val="none" w:sz="0" w:space="0" w:color="auto"/>
      </w:divBdr>
    </w:div>
    <w:div w:id="681056857">
      <w:bodyDiv w:val="1"/>
      <w:marLeft w:val="0"/>
      <w:marRight w:val="0"/>
      <w:marTop w:val="0"/>
      <w:marBottom w:val="0"/>
      <w:divBdr>
        <w:top w:val="none" w:sz="0" w:space="0" w:color="auto"/>
        <w:left w:val="none" w:sz="0" w:space="0" w:color="auto"/>
        <w:bottom w:val="none" w:sz="0" w:space="0" w:color="auto"/>
        <w:right w:val="none" w:sz="0" w:space="0" w:color="auto"/>
      </w:divBdr>
    </w:div>
    <w:div w:id="703015899">
      <w:bodyDiv w:val="1"/>
      <w:marLeft w:val="0"/>
      <w:marRight w:val="0"/>
      <w:marTop w:val="0"/>
      <w:marBottom w:val="0"/>
      <w:divBdr>
        <w:top w:val="none" w:sz="0" w:space="0" w:color="auto"/>
        <w:left w:val="none" w:sz="0" w:space="0" w:color="auto"/>
        <w:bottom w:val="none" w:sz="0" w:space="0" w:color="auto"/>
        <w:right w:val="none" w:sz="0" w:space="0" w:color="auto"/>
      </w:divBdr>
    </w:div>
    <w:div w:id="1270576951">
      <w:bodyDiv w:val="1"/>
      <w:marLeft w:val="0"/>
      <w:marRight w:val="0"/>
      <w:marTop w:val="0"/>
      <w:marBottom w:val="0"/>
      <w:divBdr>
        <w:top w:val="none" w:sz="0" w:space="0" w:color="auto"/>
        <w:left w:val="none" w:sz="0" w:space="0" w:color="auto"/>
        <w:bottom w:val="none" w:sz="0" w:space="0" w:color="auto"/>
        <w:right w:val="none" w:sz="0" w:space="0" w:color="auto"/>
      </w:divBdr>
    </w:div>
    <w:div w:id="1292440355">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51025568">
      <w:bodyDiv w:val="1"/>
      <w:marLeft w:val="0"/>
      <w:marRight w:val="0"/>
      <w:marTop w:val="0"/>
      <w:marBottom w:val="0"/>
      <w:divBdr>
        <w:top w:val="none" w:sz="0" w:space="0" w:color="auto"/>
        <w:left w:val="none" w:sz="0" w:space="0" w:color="auto"/>
        <w:bottom w:val="none" w:sz="0" w:space="0" w:color="auto"/>
        <w:right w:val="none" w:sz="0" w:space="0" w:color="auto"/>
      </w:divBdr>
    </w:div>
    <w:div w:id="1386298560">
      <w:bodyDiv w:val="1"/>
      <w:marLeft w:val="0"/>
      <w:marRight w:val="0"/>
      <w:marTop w:val="0"/>
      <w:marBottom w:val="0"/>
      <w:divBdr>
        <w:top w:val="none" w:sz="0" w:space="0" w:color="auto"/>
        <w:left w:val="none" w:sz="0" w:space="0" w:color="auto"/>
        <w:bottom w:val="none" w:sz="0" w:space="0" w:color="auto"/>
        <w:right w:val="none" w:sz="0" w:space="0" w:color="auto"/>
      </w:divBdr>
    </w:div>
    <w:div w:id="1391002753">
      <w:bodyDiv w:val="1"/>
      <w:marLeft w:val="0"/>
      <w:marRight w:val="0"/>
      <w:marTop w:val="0"/>
      <w:marBottom w:val="0"/>
      <w:divBdr>
        <w:top w:val="none" w:sz="0" w:space="0" w:color="auto"/>
        <w:left w:val="none" w:sz="0" w:space="0" w:color="auto"/>
        <w:bottom w:val="none" w:sz="0" w:space="0" w:color="auto"/>
        <w:right w:val="none" w:sz="0" w:space="0" w:color="auto"/>
      </w:divBdr>
    </w:div>
    <w:div w:id="1405906285">
      <w:bodyDiv w:val="1"/>
      <w:marLeft w:val="0"/>
      <w:marRight w:val="0"/>
      <w:marTop w:val="0"/>
      <w:marBottom w:val="0"/>
      <w:divBdr>
        <w:top w:val="none" w:sz="0" w:space="0" w:color="auto"/>
        <w:left w:val="none" w:sz="0" w:space="0" w:color="auto"/>
        <w:bottom w:val="none" w:sz="0" w:space="0" w:color="auto"/>
        <w:right w:val="none" w:sz="0" w:space="0" w:color="auto"/>
      </w:divBdr>
    </w:div>
    <w:div w:id="1555238126">
      <w:bodyDiv w:val="1"/>
      <w:marLeft w:val="0"/>
      <w:marRight w:val="0"/>
      <w:marTop w:val="0"/>
      <w:marBottom w:val="0"/>
      <w:divBdr>
        <w:top w:val="none" w:sz="0" w:space="0" w:color="auto"/>
        <w:left w:val="none" w:sz="0" w:space="0" w:color="auto"/>
        <w:bottom w:val="none" w:sz="0" w:space="0" w:color="auto"/>
        <w:right w:val="none" w:sz="0" w:space="0" w:color="auto"/>
      </w:divBdr>
    </w:div>
    <w:div w:id="1702052509">
      <w:bodyDiv w:val="1"/>
      <w:marLeft w:val="0"/>
      <w:marRight w:val="0"/>
      <w:marTop w:val="0"/>
      <w:marBottom w:val="0"/>
      <w:divBdr>
        <w:top w:val="none" w:sz="0" w:space="0" w:color="auto"/>
        <w:left w:val="none" w:sz="0" w:space="0" w:color="auto"/>
        <w:bottom w:val="none" w:sz="0" w:space="0" w:color="auto"/>
        <w:right w:val="none" w:sz="0" w:space="0" w:color="auto"/>
      </w:divBdr>
    </w:div>
    <w:div w:id="1789621878">
      <w:bodyDiv w:val="1"/>
      <w:marLeft w:val="0"/>
      <w:marRight w:val="0"/>
      <w:marTop w:val="0"/>
      <w:marBottom w:val="0"/>
      <w:divBdr>
        <w:top w:val="none" w:sz="0" w:space="0" w:color="auto"/>
        <w:left w:val="none" w:sz="0" w:space="0" w:color="auto"/>
        <w:bottom w:val="none" w:sz="0" w:space="0" w:color="auto"/>
        <w:right w:val="none" w:sz="0" w:space="0" w:color="auto"/>
      </w:divBdr>
    </w:div>
    <w:div w:id="1793087917">
      <w:bodyDiv w:val="1"/>
      <w:marLeft w:val="0"/>
      <w:marRight w:val="0"/>
      <w:marTop w:val="0"/>
      <w:marBottom w:val="0"/>
      <w:divBdr>
        <w:top w:val="none" w:sz="0" w:space="0" w:color="auto"/>
        <w:left w:val="none" w:sz="0" w:space="0" w:color="auto"/>
        <w:bottom w:val="none" w:sz="0" w:space="0" w:color="auto"/>
        <w:right w:val="none" w:sz="0" w:space="0" w:color="auto"/>
      </w:divBdr>
    </w:div>
    <w:div w:id="1867863218">
      <w:bodyDiv w:val="1"/>
      <w:marLeft w:val="0"/>
      <w:marRight w:val="0"/>
      <w:marTop w:val="0"/>
      <w:marBottom w:val="0"/>
      <w:divBdr>
        <w:top w:val="none" w:sz="0" w:space="0" w:color="auto"/>
        <w:left w:val="none" w:sz="0" w:space="0" w:color="auto"/>
        <w:bottom w:val="none" w:sz="0" w:space="0" w:color="auto"/>
        <w:right w:val="none" w:sz="0" w:space="0" w:color="auto"/>
      </w:divBdr>
    </w:div>
    <w:div w:id="2048408548">
      <w:bodyDiv w:val="1"/>
      <w:marLeft w:val="0"/>
      <w:marRight w:val="0"/>
      <w:marTop w:val="0"/>
      <w:marBottom w:val="0"/>
      <w:divBdr>
        <w:top w:val="none" w:sz="0" w:space="0" w:color="auto"/>
        <w:left w:val="none" w:sz="0" w:space="0" w:color="auto"/>
        <w:bottom w:val="none" w:sz="0" w:space="0" w:color="auto"/>
        <w:right w:val="none" w:sz="0" w:space="0" w:color="auto"/>
      </w:divBdr>
    </w:div>
    <w:div w:id="2137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3-29" TargetMode="External"/><Relationship Id="rId13" Type="http://schemas.openxmlformats.org/officeDocument/2006/relationships/hyperlink" Target="https://lege5.ro/App/Document/g42tmnjsgi/legea-nr-95-2006-privind-reforma-in-domeniul-sanatatii?pid=277948145&amp;d=2023-03-29" TargetMode="External"/><Relationship Id="rId18" Type="http://schemas.openxmlformats.org/officeDocument/2006/relationships/hyperlink" Target="https://lege5.ro/App/Document/geytinbqge/legea-nr-76-2008-privind-organizarea-si-functionarea-sistemului-national-de-date-genetice-judiciare?d=2023-03-2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7" Type="http://schemas.openxmlformats.org/officeDocument/2006/relationships/endnotes" Target="endnotes.xml"/><Relationship Id="rId12" Type="http://schemas.openxmlformats.org/officeDocument/2006/relationships/hyperlink" Target="https://lege5.ro/App/Document/g42tmnjsgi/legea-nr-95-2006-privind-reforma-in-domeniul-sanatatii?pid=507743990&amp;d=2023-03-29" TargetMode="External"/><Relationship Id="rId1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App/Document/geztenjqgm3tq/metodologia-de-calcul-al-punctajului-rezultat-din-analiza-si-evaluarea-activitatii-profesionale-si-stiintifice-pentru-proba-suplimentara-de-departajare-proba-d-din-26012023?d=2023-03-29" TargetMode="External"/><Relationship Id="rId20" Type="http://schemas.openxmlformats.org/officeDocument/2006/relationships/hyperlink" Target="https://lege5.ro/App/Document/gi2tknjxgq/codul-muncii-din-2003?d=2023-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42tmnjsgi/legea-nr-95-2006-privind-reforma-in-domeniul-sanatatii?pid=82050518&amp;d=2023-03-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42tmnjsgi/legea-nr-95-2006-privind-reforma-in-domeniul-sanatatii?pid=82051473&amp;d=2023-03-29"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3-29" TargetMode="External"/><Relationship Id="rId10" Type="http://schemas.openxmlformats.org/officeDocument/2006/relationships/hyperlink" Target="https://lege5.ro/App/Document/g42tmnjsgi/legea-nr-95-2006-privind-reforma-in-domeniul-sanatatii?pid=82050517&amp;d=2023-03-29" TargetMode="External"/><Relationship Id="rId19" Type="http://schemas.openxmlformats.org/officeDocument/2006/relationships/hyperlink" Target="https://lege5.ro/App/Document/gi2tknjqge/legea-nr-53-2003-privind-codul-muncii?d=2023-03-29"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d=2023-03-29" TargetMode="External"/><Relationship Id="rId14" Type="http://schemas.openxmlformats.org/officeDocument/2006/relationships/hyperlink" Target="https://lege5.ro/App/Document/g42tmnjsgi/legea-nr-95-2006-privind-reforma-in-domeniul-sanatatii?pid=82051472&amp;d=2023-03-29" TargetMode="External"/><Relationship Id="rId22" Type="http://schemas.openxmlformats.org/officeDocument/2006/relationships/hyperlink" Target="https://lege5.ro/App/Document/geytinbqge/legea-nr-76-2008-privind-organizarea-si-functionarea-sistemului-national-de-date-genetice-judiciare?d=2023-03-2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8F08-B830-449E-B956-557629A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EMG-10</cp:lastModifiedBy>
  <cp:revision>26</cp:revision>
  <cp:lastPrinted>2023-03-30T06:45:00Z</cp:lastPrinted>
  <dcterms:created xsi:type="dcterms:W3CDTF">2022-03-17T09:17:00Z</dcterms:created>
  <dcterms:modified xsi:type="dcterms:W3CDTF">2023-03-30T06:54:00Z</dcterms:modified>
</cp:coreProperties>
</file>