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BB9" w:rsidRDefault="00645BB9" w:rsidP="00D03490">
      <w:pPr>
        <w:jc w:val="both"/>
        <w:rPr>
          <w:rFonts w:eastAsia="Calibri"/>
          <w:b/>
          <w:sz w:val="16"/>
          <w:szCs w:val="16"/>
          <w:lang w:val="pt-BR"/>
        </w:rPr>
      </w:pPr>
      <w:r>
        <w:rPr>
          <w:b/>
          <w:color w:val="000000"/>
          <w:spacing w:val="4"/>
          <w:lang w:val="pt-BR"/>
        </w:rPr>
        <w:tab/>
      </w:r>
      <w:r>
        <w:rPr>
          <w:b/>
          <w:color w:val="000000"/>
          <w:spacing w:val="4"/>
          <w:lang w:val="pt-BR"/>
        </w:rPr>
        <w:tab/>
      </w:r>
      <w:r>
        <w:rPr>
          <w:b/>
          <w:color w:val="000000"/>
          <w:spacing w:val="4"/>
          <w:lang w:val="pt-BR"/>
        </w:rPr>
        <w:tab/>
      </w:r>
      <w:r>
        <w:rPr>
          <w:b/>
          <w:color w:val="000000"/>
          <w:spacing w:val="4"/>
          <w:lang w:val="pt-BR"/>
        </w:rPr>
        <w:tab/>
      </w:r>
      <w:r>
        <w:rPr>
          <w:b/>
          <w:color w:val="000000"/>
          <w:spacing w:val="4"/>
          <w:lang w:val="pt-BR"/>
        </w:rPr>
        <w:tab/>
        <w:t xml:space="preserve">                              </w:t>
      </w:r>
    </w:p>
    <w:p w:rsidR="00645BB9" w:rsidRDefault="00645BB9" w:rsidP="00645BB9">
      <w:pPr>
        <w:rPr>
          <w:rFonts w:eastAsia="Calibri"/>
          <w:b/>
          <w:sz w:val="16"/>
          <w:szCs w:val="16"/>
          <w:lang w:val="pt-BR"/>
        </w:rPr>
      </w:pPr>
    </w:p>
    <w:p w:rsidR="00645BB9" w:rsidRDefault="00645BB9" w:rsidP="008446D4">
      <w:pPr>
        <w:pStyle w:val="Title"/>
        <w:spacing w:line="360" w:lineRule="auto"/>
        <w:rPr>
          <w:szCs w:val="24"/>
          <w:u w:val="single"/>
          <w:lang w:val="pt-BR"/>
        </w:rPr>
      </w:pPr>
      <w:r>
        <w:rPr>
          <w:szCs w:val="24"/>
          <w:u w:val="single"/>
          <w:lang w:val="pt-BR"/>
        </w:rPr>
        <w:t>A N U N Ţ</w:t>
      </w:r>
      <w:r w:rsidR="00F12EEF">
        <w:rPr>
          <w:szCs w:val="24"/>
          <w:u w:val="single"/>
          <w:lang w:val="pt-BR"/>
        </w:rPr>
        <w:t xml:space="preserve"> </w:t>
      </w:r>
    </w:p>
    <w:p w:rsidR="008446D4" w:rsidRDefault="008446D4" w:rsidP="008446D4">
      <w:pPr>
        <w:pStyle w:val="Title"/>
        <w:spacing w:line="360" w:lineRule="auto"/>
        <w:rPr>
          <w:b w:val="0"/>
          <w:szCs w:val="24"/>
          <w:lang w:val="ro-RO"/>
        </w:rPr>
      </w:pPr>
    </w:p>
    <w:p w:rsidR="00726467" w:rsidRDefault="00726467" w:rsidP="008446D4">
      <w:pPr>
        <w:pStyle w:val="Title"/>
        <w:spacing w:line="360" w:lineRule="auto"/>
        <w:rPr>
          <w:b w:val="0"/>
          <w:szCs w:val="24"/>
          <w:lang w:val="ro-RO"/>
        </w:rPr>
      </w:pPr>
    </w:p>
    <w:p w:rsidR="00645BB9" w:rsidRDefault="00EA5A93" w:rsidP="00D03490">
      <w:pPr>
        <w:spacing w:line="276" w:lineRule="auto"/>
        <w:ind w:firstLine="708"/>
        <w:jc w:val="both"/>
        <w:rPr>
          <w:rFonts w:eastAsia="Calibri"/>
          <w:sz w:val="24"/>
          <w:szCs w:val="24"/>
          <w:lang w:val="ro-RO"/>
        </w:rPr>
      </w:pPr>
      <w:r w:rsidRPr="00EA5A93">
        <w:rPr>
          <w:rFonts w:eastAsia="Calibri"/>
          <w:sz w:val="24"/>
          <w:szCs w:val="24"/>
          <w:lang w:val="ro-RO"/>
        </w:rPr>
        <w:t xml:space="preserve">Spitalul Județean de Urgență </w:t>
      </w:r>
      <w:r>
        <w:rPr>
          <w:rFonts w:eastAsia="Calibri"/>
          <w:sz w:val="24"/>
          <w:szCs w:val="24"/>
          <w:lang w:val="ro-RO"/>
        </w:rPr>
        <w:t>Vaslui</w:t>
      </w:r>
      <w:r w:rsidRPr="00EA5A93">
        <w:rPr>
          <w:rFonts w:eastAsia="Calibri"/>
          <w:sz w:val="24"/>
          <w:szCs w:val="24"/>
          <w:lang w:val="ro-RO"/>
        </w:rPr>
        <w:t xml:space="preserve">, județul </w:t>
      </w:r>
      <w:r>
        <w:rPr>
          <w:rFonts w:eastAsia="Calibri"/>
          <w:sz w:val="24"/>
          <w:szCs w:val="24"/>
          <w:lang w:val="ro-RO"/>
        </w:rPr>
        <w:t>Vaslui</w:t>
      </w:r>
      <w:r w:rsidRPr="00EA5A93">
        <w:rPr>
          <w:rFonts w:eastAsia="Calibri"/>
          <w:sz w:val="24"/>
          <w:szCs w:val="24"/>
          <w:lang w:val="ro-RO"/>
        </w:rPr>
        <w:t xml:space="preserve">, Str. </w:t>
      </w:r>
      <w:r w:rsidR="00931312">
        <w:rPr>
          <w:rFonts w:eastAsia="Calibri"/>
          <w:sz w:val="24"/>
          <w:szCs w:val="24"/>
          <w:lang w:val="ro-RO"/>
        </w:rPr>
        <w:t>Ş</w:t>
      </w:r>
      <w:r>
        <w:rPr>
          <w:rFonts w:eastAsia="Calibri"/>
          <w:sz w:val="24"/>
          <w:szCs w:val="24"/>
          <w:lang w:val="ro-RO"/>
        </w:rPr>
        <w:t xml:space="preserve">tefan cel Mare, </w:t>
      </w:r>
      <w:r w:rsidRPr="00EA5A93">
        <w:rPr>
          <w:rFonts w:eastAsia="Calibri"/>
          <w:sz w:val="24"/>
          <w:szCs w:val="24"/>
          <w:lang w:val="ro-RO"/>
        </w:rPr>
        <w:t xml:space="preserve"> numărul </w:t>
      </w:r>
      <w:r>
        <w:rPr>
          <w:rFonts w:eastAsia="Calibri"/>
          <w:sz w:val="24"/>
          <w:szCs w:val="24"/>
          <w:lang w:val="ro-RO"/>
        </w:rPr>
        <w:t>233</w:t>
      </w:r>
      <w:r w:rsidRPr="00EA5A93">
        <w:rPr>
          <w:rFonts w:eastAsia="Calibri"/>
          <w:sz w:val="24"/>
          <w:szCs w:val="24"/>
          <w:lang w:val="ro-RO"/>
        </w:rPr>
        <w:t xml:space="preserve">, organizeaza concurs pentru </w:t>
      </w:r>
      <w:r w:rsidRPr="00EA5A93">
        <w:rPr>
          <w:rFonts w:eastAsia="Calibri"/>
          <w:bCs/>
          <w:iCs/>
          <w:sz w:val="24"/>
          <w:szCs w:val="24"/>
          <w:lang w:val="ro-RO"/>
        </w:rPr>
        <w:t>ocuparea unei func</w:t>
      </w:r>
      <w:r w:rsidR="00931312">
        <w:rPr>
          <w:rFonts w:eastAsia="Calibri"/>
          <w:bCs/>
          <w:iCs/>
          <w:sz w:val="24"/>
          <w:szCs w:val="24"/>
          <w:lang w:val="ro-RO"/>
        </w:rPr>
        <w:t>ţ</w:t>
      </w:r>
      <w:r w:rsidRPr="00EA5A93">
        <w:rPr>
          <w:rFonts w:eastAsia="Calibri"/>
          <w:bCs/>
          <w:iCs/>
          <w:sz w:val="24"/>
          <w:szCs w:val="24"/>
          <w:lang w:val="ro-RO"/>
        </w:rPr>
        <w:t>ii contractual  vacante</w:t>
      </w:r>
      <w:r>
        <w:rPr>
          <w:rFonts w:eastAsia="Calibri"/>
          <w:bCs/>
          <w:iCs/>
          <w:sz w:val="24"/>
          <w:szCs w:val="24"/>
          <w:lang w:val="it-IT"/>
        </w:rPr>
        <w:t>,</w:t>
      </w:r>
      <w:r w:rsidRPr="00EA5A93">
        <w:rPr>
          <w:rFonts w:eastAsia="Calibri"/>
          <w:bCs/>
          <w:iCs/>
          <w:sz w:val="24"/>
          <w:szCs w:val="24"/>
          <w:lang w:val="it-IT"/>
        </w:rPr>
        <w:t xml:space="preserve"> cu normă întreagă, pe perioadă nedeterminată</w:t>
      </w:r>
      <w:r>
        <w:rPr>
          <w:rFonts w:eastAsia="Calibri"/>
          <w:bCs/>
          <w:iCs/>
          <w:sz w:val="24"/>
          <w:szCs w:val="24"/>
          <w:lang w:val="it-IT"/>
        </w:rPr>
        <w:t>,</w:t>
      </w:r>
      <w:r w:rsidRPr="00EA5A93">
        <w:rPr>
          <w:rFonts w:eastAsia="Calibri"/>
          <w:sz w:val="24"/>
          <w:szCs w:val="24"/>
          <w:lang w:val="ro-RO"/>
        </w:rPr>
        <w:t xml:space="preserve"> in conformitate cu prevederile Ordinului 166/2023 ce a fost publicat în Monitorul Oficial, Partea I nr. 68 din 26 ianuarie 2023, </w:t>
      </w:r>
      <w:r w:rsidR="00D03490">
        <w:rPr>
          <w:rFonts w:eastAsia="Calibri"/>
          <w:sz w:val="24"/>
          <w:szCs w:val="24"/>
          <w:lang w:val="ro-RO"/>
        </w:rPr>
        <w:t xml:space="preserve">urmatoarele posturi </w:t>
      </w:r>
      <w:r w:rsidR="00726467" w:rsidRPr="00726467">
        <w:rPr>
          <w:rFonts w:eastAsia="Calibri"/>
          <w:b/>
          <w:sz w:val="24"/>
          <w:szCs w:val="24"/>
          <w:u w:val="single"/>
          <w:lang w:val="ro-RO"/>
        </w:rPr>
        <w:t xml:space="preserve">temporar </w:t>
      </w:r>
      <w:r w:rsidR="00D03490" w:rsidRPr="00726467">
        <w:rPr>
          <w:rFonts w:eastAsia="Calibri"/>
          <w:b/>
          <w:sz w:val="24"/>
          <w:szCs w:val="24"/>
          <w:u w:val="single"/>
          <w:lang w:val="ro-RO"/>
        </w:rPr>
        <w:t>vacante</w:t>
      </w:r>
      <w:r w:rsidR="00D03490">
        <w:rPr>
          <w:rFonts w:eastAsia="Calibri"/>
          <w:sz w:val="24"/>
          <w:szCs w:val="24"/>
          <w:lang w:val="ro-RO"/>
        </w:rPr>
        <w:t xml:space="preserve">,  </w:t>
      </w:r>
      <w:r w:rsidRPr="00EA5A93">
        <w:rPr>
          <w:rFonts w:eastAsia="Calibri"/>
          <w:sz w:val="24"/>
          <w:szCs w:val="24"/>
          <w:lang w:val="ro-RO"/>
        </w:rPr>
        <w:t>după cum urmează:</w:t>
      </w:r>
    </w:p>
    <w:p w:rsidR="00726467" w:rsidRDefault="00726467" w:rsidP="00D03490">
      <w:pPr>
        <w:spacing w:line="276" w:lineRule="auto"/>
        <w:ind w:firstLine="708"/>
        <w:jc w:val="both"/>
        <w:rPr>
          <w:rFonts w:eastAsia="Arial Unicode MS"/>
          <w:b/>
          <w:i/>
          <w:kern w:val="2"/>
          <w:sz w:val="24"/>
          <w:szCs w:val="24"/>
          <w:lang w:val="ro-RO"/>
        </w:rPr>
      </w:pPr>
    </w:p>
    <w:p w:rsidR="007A53BF" w:rsidRDefault="007A53BF" w:rsidP="007A53BF">
      <w:pPr>
        <w:pStyle w:val="BodyTextIndent"/>
        <w:ind w:left="567" w:firstLine="153"/>
        <w:jc w:val="left"/>
        <w:rPr>
          <w:b w:val="0"/>
          <w:bCs/>
          <w:iCs/>
          <w:color w:val="000000"/>
          <w:szCs w:val="24"/>
        </w:rPr>
      </w:pPr>
      <w:r>
        <w:rPr>
          <w:bCs/>
          <w:i/>
          <w:iCs/>
          <w:color w:val="000000"/>
          <w:szCs w:val="24"/>
          <w:lang w:val="es-ES"/>
        </w:rPr>
        <w:t xml:space="preserve">- </w:t>
      </w:r>
      <w:r w:rsidRPr="007A53BF">
        <w:rPr>
          <w:bCs/>
          <w:i/>
          <w:iCs/>
          <w:color w:val="000000"/>
          <w:szCs w:val="24"/>
          <w:lang w:val="es-ES"/>
        </w:rPr>
        <w:t xml:space="preserve">1 post de medic specialist confirmat in specialitatea </w:t>
      </w:r>
      <w:r w:rsidR="00726467">
        <w:rPr>
          <w:bCs/>
          <w:i/>
          <w:iCs/>
          <w:color w:val="000000"/>
          <w:szCs w:val="24"/>
          <w:lang w:val="es-ES"/>
        </w:rPr>
        <w:t>psihiatrie</w:t>
      </w:r>
      <w:r w:rsidRPr="007A53BF">
        <w:rPr>
          <w:bCs/>
          <w:i/>
          <w:iCs/>
          <w:color w:val="000000"/>
          <w:szCs w:val="24"/>
          <w:lang w:val="es-ES"/>
        </w:rPr>
        <w:t xml:space="preserve"> </w:t>
      </w:r>
      <w:r w:rsidRPr="004A63FC">
        <w:rPr>
          <w:b w:val="0"/>
          <w:bCs/>
          <w:iCs/>
          <w:color w:val="000000"/>
          <w:szCs w:val="24"/>
        </w:rPr>
        <w:t>ȋn cadrul</w:t>
      </w:r>
      <w:r w:rsidRPr="007A53BF">
        <w:rPr>
          <w:bCs/>
          <w:i/>
          <w:iCs/>
          <w:color w:val="000000"/>
          <w:szCs w:val="24"/>
        </w:rPr>
        <w:t xml:space="preserve">   </w:t>
      </w:r>
      <w:r w:rsidRPr="004A63FC">
        <w:rPr>
          <w:b w:val="0"/>
          <w:bCs/>
          <w:iCs/>
          <w:color w:val="000000"/>
          <w:szCs w:val="24"/>
        </w:rPr>
        <w:t xml:space="preserve">Sectiei </w:t>
      </w:r>
      <w:r w:rsidR="00726467">
        <w:rPr>
          <w:b w:val="0"/>
          <w:bCs/>
          <w:iCs/>
          <w:color w:val="000000"/>
          <w:szCs w:val="24"/>
        </w:rPr>
        <w:t>Psihiatrie</w:t>
      </w:r>
      <w:r w:rsidRPr="004A63FC">
        <w:rPr>
          <w:b w:val="0"/>
          <w:bCs/>
          <w:iCs/>
          <w:color w:val="000000"/>
          <w:szCs w:val="24"/>
        </w:rPr>
        <w:t xml:space="preserve"> Spitalul Judeţean de Urgenţa Vaslui;</w:t>
      </w:r>
    </w:p>
    <w:p w:rsidR="00726467" w:rsidRDefault="00726467" w:rsidP="007A53BF">
      <w:pPr>
        <w:pStyle w:val="BodyTextIndent"/>
        <w:ind w:left="567" w:firstLine="153"/>
        <w:jc w:val="left"/>
        <w:rPr>
          <w:b w:val="0"/>
          <w:bCs/>
          <w:iCs/>
          <w:color w:val="000000"/>
          <w:szCs w:val="24"/>
        </w:rPr>
      </w:pPr>
    </w:p>
    <w:p w:rsidR="00726467" w:rsidRPr="004A63FC" w:rsidRDefault="00726467" w:rsidP="007A53BF">
      <w:pPr>
        <w:pStyle w:val="BodyTextIndent"/>
        <w:ind w:left="567" w:firstLine="153"/>
        <w:jc w:val="left"/>
        <w:rPr>
          <w:b w:val="0"/>
          <w:bCs/>
          <w:iCs/>
          <w:color w:val="000000"/>
          <w:szCs w:val="24"/>
        </w:rPr>
      </w:pPr>
    </w:p>
    <w:p w:rsidR="00645BB9" w:rsidRDefault="00645BB9" w:rsidP="0008109C">
      <w:pPr>
        <w:pStyle w:val="BodyTextIndent"/>
        <w:tabs>
          <w:tab w:val="left" w:pos="567"/>
        </w:tabs>
        <w:ind w:left="567" w:right="477" w:firstLine="0"/>
        <w:rPr>
          <w:b w:val="0"/>
          <w:bCs/>
          <w:i/>
          <w:iCs/>
          <w:szCs w:val="24"/>
        </w:rPr>
      </w:pPr>
      <w:r>
        <w:rPr>
          <w:szCs w:val="24"/>
        </w:rPr>
        <w:t>2</w:t>
      </w:r>
      <w:r>
        <w:rPr>
          <w:i/>
          <w:iCs/>
          <w:szCs w:val="24"/>
        </w:rPr>
        <w:t xml:space="preserve">. </w:t>
      </w:r>
      <w:r>
        <w:rPr>
          <w:szCs w:val="24"/>
        </w:rPr>
        <w:t>Concursul se desfășoară în conformitate</w:t>
      </w:r>
      <w:r>
        <w:rPr>
          <w:b w:val="0"/>
          <w:bCs/>
          <w:szCs w:val="24"/>
        </w:rPr>
        <w:t xml:space="preserve"> cu Ordinul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p>
    <w:p w:rsidR="00645BB9" w:rsidRDefault="00645BB9" w:rsidP="0008109C">
      <w:pPr>
        <w:pStyle w:val="BodyTextIndent"/>
        <w:numPr>
          <w:ilvl w:val="0"/>
          <w:numId w:val="2"/>
        </w:numPr>
        <w:ind w:left="851" w:right="477"/>
        <w:rPr>
          <w:b w:val="0"/>
          <w:szCs w:val="24"/>
        </w:rPr>
      </w:pPr>
      <w:r>
        <w:rPr>
          <w:szCs w:val="24"/>
        </w:rPr>
        <w:t>Condițiile generale și specifice prevăzute în fişa postului</w:t>
      </w:r>
      <w:r>
        <w:rPr>
          <w:b w:val="0"/>
          <w:szCs w:val="24"/>
        </w:rPr>
        <w:t>:</w:t>
      </w:r>
    </w:p>
    <w:p w:rsidR="00645BB9" w:rsidRDefault="00645BB9" w:rsidP="0008109C">
      <w:pPr>
        <w:pStyle w:val="BodyTextIndent"/>
        <w:ind w:left="491" w:right="477" w:firstLine="0"/>
        <w:rPr>
          <w:b w:val="0"/>
          <w:bCs/>
          <w:szCs w:val="24"/>
        </w:rPr>
      </w:pPr>
      <w:r w:rsidRPr="001B6477">
        <w:rPr>
          <w:b w:val="0"/>
          <w:i/>
          <w:szCs w:val="24"/>
        </w:rPr>
        <w:t xml:space="preserve">3.1 </w:t>
      </w:r>
      <w:r w:rsidR="00FC15E3" w:rsidRPr="001B6477">
        <w:rPr>
          <w:b w:val="0"/>
          <w:i/>
          <w:szCs w:val="24"/>
        </w:rPr>
        <w:t>Studii de specialitate</w:t>
      </w:r>
      <w:r w:rsidRPr="00FC15E3">
        <w:rPr>
          <w:b w:val="0"/>
          <w:szCs w:val="24"/>
        </w:rPr>
        <w:t xml:space="preserve">: </w:t>
      </w:r>
      <w:r w:rsidRPr="00FC15E3">
        <w:rPr>
          <w:b w:val="0"/>
          <w:bCs/>
          <w:iCs/>
          <w:szCs w:val="24"/>
        </w:rPr>
        <w:t>studii superioare de lungă durată cu diplomă de licență de medic medicină  generală</w:t>
      </w:r>
      <w:r w:rsidR="00FC15E3" w:rsidRPr="00FC15E3">
        <w:rPr>
          <w:b w:val="0"/>
          <w:bCs/>
          <w:szCs w:val="24"/>
        </w:rPr>
        <w:t>;</w:t>
      </w:r>
    </w:p>
    <w:p w:rsidR="00DE2598" w:rsidRPr="00DE2598" w:rsidRDefault="00DE2598" w:rsidP="00DE2598">
      <w:pPr>
        <w:pStyle w:val="BodyTextIndent"/>
        <w:ind w:left="491" w:right="477" w:firstLine="0"/>
        <w:rPr>
          <w:b w:val="0"/>
          <w:bCs/>
          <w:iCs/>
          <w:szCs w:val="24"/>
          <w:lang w:val="en-US"/>
        </w:rPr>
      </w:pPr>
      <w:r w:rsidRPr="00DE2598">
        <w:rPr>
          <w:b w:val="0"/>
          <w:i/>
          <w:szCs w:val="24"/>
        </w:rPr>
        <w:t>3</w:t>
      </w:r>
      <w:r w:rsidRPr="00DE2598">
        <w:rPr>
          <w:b w:val="0"/>
          <w:szCs w:val="24"/>
        </w:rPr>
        <w:t xml:space="preserve">.2 </w:t>
      </w:r>
      <w:r w:rsidRPr="00DE2598">
        <w:rPr>
          <w:b w:val="0"/>
          <w:i/>
          <w:szCs w:val="24"/>
          <w:lang w:val="en-US"/>
        </w:rPr>
        <w:t>Perfectionari (specializari</w:t>
      </w:r>
      <w:r w:rsidRPr="00DE2598">
        <w:rPr>
          <w:b w:val="0"/>
          <w:szCs w:val="24"/>
          <w:lang w:val="en-US"/>
        </w:rPr>
        <w:t xml:space="preserve">): Certificat de medic specialist in </w:t>
      </w:r>
      <w:r w:rsidRPr="00DE2598">
        <w:rPr>
          <w:b w:val="0"/>
          <w:bCs/>
          <w:iCs/>
          <w:szCs w:val="24"/>
          <w:lang w:val="en-US"/>
        </w:rPr>
        <w:t xml:space="preserve">specialitatea </w:t>
      </w:r>
      <w:r w:rsidR="007A53BF">
        <w:rPr>
          <w:b w:val="0"/>
          <w:bCs/>
          <w:i/>
          <w:iCs/>
          <w:szCs w:val="24"/>
          <w:lang w:val="es-ES"/>
        </w:rPr>
        <w:t>respectiva</w:t>
      </w:r>
      <w:r w:rsidRPr="00DE2598">
        <w:rPr>
          <w:b w:val="0"/>
          <w:bCs/>
          <w:i/>
          <w:iCs/>
          <w:szCs w:val="24"/>
          <w:lang w:val="es-ES"/>
        </w:rPr>
        <w:t>;</w:t>
      </w:r>
    </w:p>
    <w:p w:rsidR="00645BB9" w:rsidRPr="001B6477" w:rsidRDefault="00645BB9" w:rsidP="007A53BF">
      <w:pPr>
        <w:pStyle w:val="BodyTextIndent"/>
        <w:ind w:left="491" w:right="477" w:firstLine="0"/>
        <w:rPr>
          <w:b w:val="0"/>
          <w:szCs w:val="24"/>
        </w:rPr>
      </w:pPr>
      <w:r w:rsidRPr="001B6477">
        <w:rPr>
          <w:b w:val="0"/>
          <w:i/>
          <w:szCs w:val="24"/>
        </w:rPr>
        <w:t>3.</w:t>
      </w:r>
      <w:r w:rsidR="00DE2598">
        <w:rPr>
          <w:b w:val="0"/>
          <w:i/>
          <w:szCs w:val="24"/>
        </w:rPr>
        <w:t>3</w:t>
      </w:r>
      <w:r w:rsidRPr="001B6477">
        <w:rPr>
          <w:b w:val="0"/>
          <w:i/>
          <w:szCs w:val="24"/>
        </w:rPr>
        <w:t>. Cer</w:t>
      </w:r>
      <w:r w:rsidR="00FC15E3" w:rsidRPr="001B6477">
        <w:rPr>
          <w:b w:val="0"/>
          <w:i/>
          <w:szCs w:val="24"/>
        </w:rPr>
        <w:t>inte specifice:</w:t>
      </w:r>
      <w:r w:rsidR="001B6477">
        <w:rPr>
          <w:szCs w:val="24"/>
        </w:rPr>
        <w:t xml:space="preserve"> </w:t>
      </w:r>
      <w:r w:rsidR="001B6477" w:rsidRPr="001B6477">
        <w:rPr>
          <w:b w:val="0"/>
          <w:szCs w:val="24"/>
        </w:rPr>
        <w:t>Cer</w:t>
      </w:r>
      <w:r w:rsidR="001B6477">
        <w:rPr>
          <w:b w:val="0"/>
          <w:szCs w:val="24"/>
        </w:rPr>
        <w:t xml:space="preserve">tificat profesional curent – emis de Colegiul Medicilor, Aviz anual de libera practica, </w:t>
      </w:r>
      <w:r w:rsidR="000E0F2D">
        <w:rPr>
          <w:b w:val="0"/>
          <w:szCs w:val="24"/>
        </w:rPr>
        <w:t>A</w:t>
      </w:r>
      <w:r w:rsidR="001B6477">
        <w:rPr>
          <w:b w:val="0"/>
          <w:szCs w:val="24"/>
        </w:rPr>
        <w:t>sigurare de malpraxis valabila.</w:t>
      </w:r>
    </w:p>
    <w:p w:rsidR="00645BB9" w:rsidRDefault="00645BB9" w:rsidP="0008109C">
      <w:pPr>
        <w:pStyle w:val="BodyTextIndent"/>
        <w:numPr>
          <w:ilvl w:val="0"/>
          <w:numId w:val="2"/>
        </w:numPr>
        <w:ind w:left="851" w:right="477"/>
        <w:rPr>
          <w:szCs w:val="24"/>
        </w:rPr>
      </w:pPr>
      <w:r>
        <w:rPr>
          <w:szCs w:val="24"/>
        </w:rPr>
        <w:t>Condiţii necesare ocupării posturilor contractuale vacante/temporar vacante:</w:t>
      </w:r>
    </w:p>
    <w:p w:rsidR="00645BB9" w:rsidRDefault="00645BB9" w:rsidP="0008109C">
      <w:pPr>
        <w:pStyle w:val="BodyTextIndent"/>
        <w:ind w:left="851" w:right="477" w:firstLine="0"/>
        <w:rPr>
          <w:szCs w:val="24"/>
        </w:rPr>
      </w:pPr>
      <w:r>
        <w:rPr>
          <w:b w:val="0"/>
          <w:bCs/>
          <w:szCs w:val="24"/>
        </w:rPr>
        <w:t>a) are cetăţenia română sau cetăţenia unui alt stat membru al Uniunii Europene, a unui stat parte la Acordul privind Spaţiul Economic European (SEE) sau cetăţenia Confederaţiei Elveţiene și domiciliul în România;</w:t>
      </w:r>
    </w:p>
    <w:p w:rsidR="00492FE6" w:rsidRPr="00492FE6" w:rsidRDefault="00645BB9" w:rsidP="0008109C">
      <w:pPr>
        <w:pStyle w:val="BodyTextIndent"/>
        <w:ind w:left="900" w:right="477" w:firstLine="0"/>
        <w:jc w:val="left"/>
        <w:rPr>
          <w:b w:val="0"/>
          <w:bCs/>
          <w:szCs w:val="24"/>
        </w:rPr>
      </w:pPr>
      <w:r>
        <w:rPr>
          <w:b w:val="0"/>
          <w:bCs/>
          <w:szCs w:val="24"/>
        </w:rPr>
        <w:t>b) cunoaşte limba română, scris şi vorbit;</w:t>
      </w:r>
      <w:r>
        <w:rPr>
          <w:b w:val="0"/>
          <w:bCs/>
          <w:szCs w:val="24"/>
        </w:rPr>
        <w:br/>
        <w:t xml:space="preserve">c) </w:t>
      </w:r>
      <w:r w:rsidR="00492FE6" w:rsidRPr="00492FE6">
        <w:rPr>
          <w:b w:val="0"/>
          <w:bCs/>
          <w:szCs w:val="24"/>
        </w:rPr>
        <w:t>are capacitate de muncă în conformitate cu prevederile Legii nr. 53/2003 - Codul muncii,</w:t>
      </w:r>
    </w:p>
    <w:p w:rsidR="00645BB9" w:rsidRDefault="00492FE6" w:rsidP="0008109C">
      <w:pPr>
        <w:pStyle w:val="BodyTextIndent"/>
        <w:ind w:left="851" w:right="477" w:firstLine="0"/>
        <w:rPr>
          <w:b w:val="0"/>
          <w:bCs/>
          <w:szCs w:val="24"/>
        </w:rPr>
      </w:pPr>
      <w:r w:rsidRPr="00492FE6">
        <w:rPr>
          <w:b w:val="0"/>
          <w:bCs/>
          <w:szCs w:val="24"/>
        </w:rPr>
        <w:t>republicată, cu modificările şi completările ulterioare;</w:t>
      </w:r>
    </w:p>
    <w:p w:rsidR="00645BB9" w:rsidRDefault="00645BB9" w:rsidP="0008109C">
      <w:pPr>
        <w:pStyle w:val="BodyTextIndent"/>
        <w:ind w:left="851" w:right="477" w:firstLine="0"/>
        <w:rPr>
          <w:b w:val="0"/>
          <w:bCs/>
          <w:szCs w:val="24"/>
        </w:rPr>
      </w:pPr>
      <w:r>
        <w:rPr>
          <w:b w:val="0"/>
          <w:bCs/>
          <w:szCs w:val="24"/>
        </w:rPr>
        <w:t>d) are o stare de sănătate corespunzătoare postului pentru care candidează, atestată pe baza adeverinţei medicale eliberate de medicul de familie sau de unităţile sanitare abilitate;</w:t>
      </w:r>
    </w:p>
    <w:p w:rsidR="00645BB9" w:rsidRDefault="00645BB9" w:rsidP="0008109C">
      <w:pPr>
        <w:pStyle w:val="BodyTextIndent"/>
        <w:ind w:left="851" w:right="477" w:firstLine="0"/>
        <w:rPr>
          <w:b w:val="0"/>
          <w:bCs/>
          <w:szCs w:val="24"/>
        </w:rPr>
      </w:pPr>
      <w:r>
        <w:rPr>
          <w:b w:val="0"/>
          <w:bCs/>
          <w:szCs w:val="24"/>
        </w:rPr>
        <w:t>e) îndeplineşte condiţiile de studii, de vechime în specialitate şi, după caz, alte condiţii specifice potrivit cerinţelor postului scos la concurs;</w:t>
      </w:r>
    </w:p>
    <w:p w:rsidR="00645BB9" w:rsidRDefault="00645BB9" w:rsidP="0008109C">
      <w:pPr>
        <w:pStyle w:val="BodyTextIndent"/>
        <w:ind w:left="851" w:right="477" w:firstLine="0"/>
        <w:rPr>
          <w:b w:val="0"/>
          <w:bCs/>
          <w:szCs w:val="24"/>
        </w:rPr>
      </w:pPr>
      <w:r>
        <w:rPr>
          <w:b w:val="0"/>
          <w:bCs/>
          <w:szCs w:val="24"/>
        </w:rPr>
        <w:lastRenderedPageBreak/>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0E0F2D" w:rsidRPr="000E0F2D" w:rsidRDefault="00645BB9" w:rsidP="0008109C">
      <w:pPr>
        <w:autoSpaceDE w:val="0"/>
        <w:autoSpaceDN w:val="0"/>
        <w:adjustRightInd w:val="0"/>
        <w:ind w:left="900"/>
        <w:rPr>
          <w:rFonts w:eastAsiaTheme="minorHAnsi"/>
          <w:color w:val="000000"/>
          <w:sz w:val="24"/>
          <w:szCs w:val="24"/>
        </w:rPr>
      </w:pPr>
      <w:r>
        <w:rPr>
          <w:bCs/>
          <w:szCs w:val="24"/>
        </w:rPr>
        <w:t xml:space="preserve"> </w:t>
      </w:r>
      <w:r w:rsidRPr="000E0F2D">
        <w:rPr>
          <w:bCs/>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roofErr w:type="gramStart"/>
      <w:r w:rsidRPr="000E0F2D">
        <w:rPr>
          <w:bCs/>
          <w:sz w:val="24"/>
          <w:szCs w:val="24"/>
        </w:rPr>
        <w:t>;</w:t>
      </w:r>
      <w:proofErr w:type="gramEnd"/>
      <w:r w:rsidRPr="000E0F2D">
        <w:rPr>
          <w:bCs/>
          <w:sz w:val="24"/>
          <w:szCs w:val="24"/>
        </w:rPr>
        <w:br/>
        <w:t xml:space="preserve">h) </w:t>
      </w:r>
      <w:r w:rsidR="000E0F2D" w:rsidRPr="000E0F2D">
        <w:rPr>
          <w:rFonts w:eastAsiaTheme="minorHAnsi"/>
          <w:color w:val="000000"/>
          <w:sz w:val="24"/>
          <w:szCs w:val="24"/>
        </w:rPr>
        <w:t xml:space="preserve">nu a comis infracţiunile prevăzute la art. </w:t>
      </w:r>
      <w:proofErr w:type="gramStart"/>
      <w:r w:rsidR="000E0F2D" w:rsidRPr="000E0F2D">
        <w:rPr>
          <w:rFonts w:eastAsiaTheme="minorHAnsi"/>
          <w:color w:val="000000"/>
          <w:sz w:val="24"/>
          <w:szCs w:val="24"/>
        </w:rPr>
        <w:t>1 alin.</w:t>
      </w:r>
      <w:proofErr w:type="gramEnd"/>
      <w:r w:rsidR="000E0F2D" w:rsidRPr="000E0F2D">
        <w:rPr>
          <w:rFonts w:eastAsiaTheme="minorHAnsi"/>
          <w:color w:val="000000"/>
          <w:sz w:val="24"/>
          <w:szCs w:val="24"/>
        </w:rPr>
        <w:t xml:space="preserve"> (2) din </w:t>
      </w:r>
      <w:r w:rsidR="000E0F2D" w:rsidRPr="000E0F2D">
        <w:rPr>
          <w:rFonts w:eastAsiaTheme="minorHAnsi"/>
          <w:color w:val="0000FF"/>
          <w:sz w:val="24"/>
          <w:szCs w:val="24"/>
        </w:rPr>
        <w:t xml:space="preserve">Legea nr. 118/2019 </w:t>
      </w:r>
      <w:r w:rsidR="000E0F2D" w:rsidRPr="000E0F2D">
        <w:rPr>
          <w:rFonts w:eastAsiaTheme="minorHAnsi"/>
          <w:color w:val="000000"/>
          <w:sz w:val="24"/>
          <w:szCs w:val="24"/>
        </w:rPr>
        <w:t>privind Registrul</w:t>
      </w:r>
    </w:p>
    <w:p w:rsidR="000E0F2D" w:rsidRDefault="000E0F2D" w:rsidP="0008109C">
      <w:pPr>
        <w:autoSpaceDE w:val="0"/>
        <w:autoSpaceDN w:val="0"/>
        <w:adjustRightInd w:val="0"/>
        <w:ind w:left="900"/>
        <w:jc w:val="both"/>
        <w:rPr>
          <w:rFonts w:eastAsiaTheme="minorHAnsi"/>
          <w:color w:val="000000"/>
          <w:sz w:val="24"/>
          <w:szCs w:val="24"/>
        </w:rPr>
      </w:pPr>
      <w:r w:rsidRPr="000E0F2D">
        <w:rPr>
          <w:rFonts w:eastAsiaTheme="minorHAnsi"/>
          <w:color w:val="000000"/>
          <w:sz w:val="24"/>
          <w:szCs w:val="24"/>
        </w:rPr>
        <w:t>naţional automatizat cu privire la persoanele care au comis infracţiuni sexuale, de exploatare a unor</w:t>
      </w:r>
      <w:r w:rsidR="00492FE6">
        <w:rPr>
          <w:rFonts w:eastAsiaTheme="minorHAnsi"/>
          <w:color w:val="000000"/>
          <w:sz w:val="24"/>
          <w:szCs w:val="24"/>
        </w:rPr>
        <w:t xml:space="preserve"> </w:t>
      </w:r>
      <w:r w:rsidRPr="000E0F2D">
        <w:rPr>
          <w:rFonts w:eastAsiaTheme="minorHAnsi"/>
          <w:color w:val="000000"/>
          <w:sz w:val="24"/>
          <w:szCs w:val="24"/>
        </w:rPr>
        <w:t xml:space="preserve">persoane sau asupra minorilor, precum şi pentru completarea </w:t>
      </w:r>
      <w:r w:rsidRPr="000E0F2D">
        <w:rPr>
          <w:rFonts w:eastAsiaTheme="minorHAnsi"/>
          <w:color w:val="0000FF"/>
          <w:sz w:val="24"/>
          <w:szCs w:val="24"/>
        </w:rPr>
        <w:t xml:space="preserve">Legii nr. 76/2008 </w:t>
      </w:r>
      <w:r w:rsidRPr="000E0F2D">
        <w:rPr>
          <w:rFonts w:eastAsiaTheme="minorHAnsi"/>
          <w:color w:val="000000"/>
          <w:sz w:val="24"/>
          <w:szCs w:val="24"/>
        </w:rPr>
        <w:t>privind organizarea</w:t>
      </w:r>
      <w:r w:rsidR="00492FE6">
        <w:rPr>
          <w:rFonts w:eastAsiaTheme="minorHAnsi"/>
          <w:color w:val="000000"/>
          <w:sz w:val="24"/>
          <w:szCs w:val="24"/>
        </w:rPr>
        <w:t xml:space="preserve"> </w:t>
      </w:r>
      <w:r w:rsidRPr="000E0F2D">
        <w:rPr>
          <w:rFonts w:eastAsiaTheme="minorHAnsi"/>
          <w:color w:val="000000"/>
          <w:sz w:val="24"/>
          <w:szCs w:val="24"/>
        </w:rPr>
        <w:t>şi funcţionarea Sistemului Naţional de Date Genetice Judiciare, cu modificările ulterioare, pentru</w:t>
      </w:r>
      <w:r w:rsidR="00492FE6">
        <w:rPr>
          <w:rFonts w:eastAsiaTheme="minorHAnsi"/>
          <w:color w:val="000000"/>
          <w:sz w:val="24"/>
          <w:szCs w:val="24"/>
        </w:rPr>
        <w:t xml:space="preserve"> </w:t>
      </w:r>
      <w:r w:rsidRPr="000E0F2D">
        <w:rPr>
          <w:rFonts w:eastAsiaTheme="minorHAnsi"/>
          <w:color w:val="000000"/>
          <w:sz w:val="24"/>
          <w:szCs w:val="24"/>
        </w:rPr>
        <w:t xml:space="preserve">domeniile prevăzute la art. 35 alin. (1) lit. h) din </w:t>
      </w:r>
      <w:r w:rsidRPr="000E0F2D">
        <w:rPr>
          <w:rFonts w:eastAsiaTheme="minorHAnsi"/>
          <w:color w:val="0000FF"/>
          <w:sz w:val="24"/>
          <w:szCs w:val="24"/>
        </w:rPr>
        <w:t xml:space="preserve">Hotărârea Guvernului nr. 1336/2022 </w:t>
      </w:r>
      <w:r w:rsidRPr="000E0F2D">
        <w:rPr>
          <w:rFonts w:eastAsiaTheme="minorHAnsi"/>
          <w:color w:val="000000"/>
          <w:sz w:val="24"/>
          <w:szCs w:val="24"/>
        </w:rPr>
        <w:t>pentru</w:t>
      </w:r>
      <w:r w:rsidR="00492FE6">
        <w:rPr>
          <w:rFonts w:eastAsiaTheme="minorHAnsi"/>
          <w:color w:val="000000"/>
          <w:sz w:val="24"/>
          <w:szCs w:val="24"/>
        </w:rPr>
        <w:t xml:space="preserve"> </w:t>
      </w:r>
      <w:r w:rsidRPr="000E0F2D">
        <w:rPr>
          <w:rFonts w:eastAsiaTheme="minorHAnsi"/>
          <w:color w:val="000000"/>
          <w:sz w:val="24"/>
          <w:szCs w:val="24"/>
        </w:rPr>
        <w:t>aprobarea Regulamentului - cadru privind organizarea şi dezvoltarea carierei personalului</w:t>
      </w:r>
      <w:r w:rsidR="00492FE6">
        <w:rPr>
          <w:rFonts w:eastAsiaTheme="minorHAnsi"/>
          <w:color w:val="000000"/>
          <w:sz w:val="24"/>
          <w:szCs w:val="24"/>
        </w:rPr>
        <w:t xml:space="preserve"> </w:t>
      </w:r>
      <w:r w:rsidRPr="00492FE6">
        <w:rPr>
          <w:rFonts w:eastAsiaTheme="minorHAnsi"/>
          <w:color w:val="000000"/>
          <w:sz w:val="24"/>
          <w:szCs w:val="24"/>
        </w:rPr>
        <w:t>contractual din sectorul bugetar plătit din fonduri publice.</w:t>
      </w:r>
    </w:p>
    <w:p w:rsidR="00F43D40" w:rsidRPr="00492FE6" w:rsidRDefault="00F43D40" w:rsidP="0008109C">
      <w:pPr>
        <w:autoSpaceDE w:val="0"/>
        <w:autoSpaceDN w:val="0"/>
        <w:adjustRightInd w:val="0"/>
        <w:ind w:left="900"/>
        <w:jc w:val="both"/>
        <w:rPr>
          <w:bCs/>
          <w:szCs w:val="24"/>
        </w:rPr>
      </w:pPr>
    </w:p>
    <w:p w:rsidR="00645BB9" w:rsidRDefault="00645BB9" w:rsidP="00645BB9">
      <w:pPr>
        <w:pStyle w:val="BodyTextIndent"/>
        <w:ind w:right="477"/>
        <w:rPr>
          <w:szCs w:val="24"/>
        </w:rPr>
      </w:pPr>
      <w:r>
        <w:rPr>
          <w:iCs/>
          <w:szCs w:val="24"/>
        </w:rPr>
        <w:t>5.  Probele stabilite pentru concurs:</w:t>
      </w:r>
      <w:r>
        <w:rPr>
          <w:szCs w:val="24"/>
        </w:rPr>
        <w:t xml:space="preserve"> </w:t>
      </w:r>
      <w:r>
        <w:rPr>
          <w:b w:val="0"/>
          <w:szCs w:val="24"/>
        </w:rPr>
        <w:t xml:space="preserve">selecţia dosarelor de înscriere la concurs, proba scrisă şi proba </w:t>
      </w:r>
      <w:r w:rsidR="002C6A60">
        <w:rPr>
          <w:b w:val="0"/>
          <w:szCs w:val="24"/>
        </w:rPr>
        <w:t>clinica/</w:t>
      </w:r>
      <w:r>
        <w:rPr>
          <w:b w:val="0"/>
          <w:szCs w:val="24"/>
        </w:rPr>
        <w:t>practică</w:t>
      </w:r>
      <w:r>
        <w:rPr>
          <w:szCs w:val="24"/>
        </w:rPr>
        <w:t>.</w:t>
      </w:r>
    </w:p>
    <w:p w:rsidR="00645BB9" w:rsidRDefault="00645BB9" w:rsidP="00645BB9">
      <w:pPr>
        <w:pStyle w:val="BodyTextIndent"/>
        <w:ind w:left="851" w:right="477" w:firstLine="0"/>
        <w:rPr>
          <w:b w:val="0"/>
          <w:bCs/>
          <w:szCs w:val="24"/>
        </w:rPr>
      </w:pPr>
      <w:r>
        <w:rPr>
          <w:b w:val="0"/>
          <w:bCs/>
          <w:i/>
          <w:szCs w:val="24"/>
        </w:rPr>
        <w:t>Fiecare probă de concurs are caracter eliminatoriu</w:t>
      </w:r>
      <w:r>
        <w:rPr>
          <w:b w:val="0"/>
          <w:bCs/>
          <w:szCs w:val="24"/>
        </w:rPr>
        <w:t>.</w:t>
      </w:r>
    </w:p>
    <w:p w:rsidR="00F43D40" w:rsidRDefault="00F43D40" w:rsidP="00645BB9">
      <w:pPr>
        <w:pStyle w:val="BodyTextIndent"/>
        <w:ind w:left="851" w:right="477" w:firstLine="0"/>
        <w:rPr>
          <w:b w:val="0"/>
          <w:bCs/>
          <w:szCs w:val="24"/>
        </w:rPr>
      </w:pPr>
    </w:p>
    <w:p w:rsidR="00645BB9" w:rsidRDefault="00645BB9" w:rsidP="00B73A14">
      <w:pPr>
        <w:pStyle w:val="BodyTextIndent"/>
        <w:ind w:right="477" w:firstLine="851"/>
        <w:rPr>
          <w:szCs w:val="24"/>
          <w:u w:val="single"/>
        </w:rPr>
      </w:pPr>
      <w:r>
        <w:rPr>
          <w:szCs w:val="24"/>
          <w:u w:val="single"/>
        </w:rPr>
        <w:t>Se pot prezenta la următoarea etapă numai candidațíi declarațí admiși la etapa precedentă.</w:t>
      </w:r>
    </w:p>
    <w:p w:rsidR="00645BB9" w:rsidRDefault="00645BB9" w:rsidP="00645BB9">
      <w:pPr>
        <w:pStyle w:val="BodyTextIndent"/>
        <w:ind w:left="851" w:right="477" w:firstLine="0"/>
        <w:rPr>
          <w:szCs w:val="24"/>
          <w:u w:val="single"/>
        </w:rPr>
      </w:pPr>
    </w:p>
    <w:p w:rsidR="00F12EEF" w:rsidRPr="00F43907" w:rsidRDefault="00F12EEF" w:rsidP="00F12EEF">
      <w:pPr>
        <w:numPr>
          <w:ilvl w:val="0"/>
          <w:numId w:val="3"/>
        </w:numPr>
        <w:ind w:left="1244" w:right="477"/>
        <w:jc w:val="both"/>
        <w:rPr>
          <w:rFonts w:eastAsia="Arial Unicode MS"/>
          <w:b/>
          <w:kern w:val="2"/>
          <w:sz w:val="24"/>
          <w:szCs w:val="24"/>
          <w:lang w:val="ro-RO"/>
        </w:rPr>
      </w:pPr>
      <w:r w:rsidRPr="00F43907">
        <w:rPr>
          <w:rFonts w:eastAsia="Arial Unicode MS"/>
          <w:b/>
          <w:kern w:val="2"/>
          <w:sz w:val="24"/>
          <w:szCs w:val="24"/>
          <w:lang w:val="ro-RO"/>
        </w:rPr>
        <w:t>Locul, data şi ora desfăşurării probelor:</w:t>
      </w:r>
    </w:p>
    <w:p w:rsidR="00F12EEF" w:rsidRPr="00F43907" w:rsidRDefault="00F12EEF" w:rsidP="00F12EEF">
      <w:pPr>
        <w:ind w:right="477"/>
        <w:jc w:val="both"/>
        <w:rPr>
          <w:rFonts w:eastAsia="Arial Unicode MS"/>
          <w:b/>
          <w:bCs/>
          <w:kern w:val="2"/>
          <w:sz w:val="24"/>
          <w:szCs w:val="24"/>
          <w:lang w:val="ro-RO"/>
        </w:rPr>
      </w:pPr>
      <w:r w:rsidRPr="00F43907">
        <w:rPr>
          <w:rFonts w:eastAsia="Arial Unicode MS"/>
          <w:b/>
          <w:bCs/>
          <w:kern w:val="2"/>
          <w:sz w:val="24"/>
          <w:szCs w:val="24"/>
          <w:lang w:val="ro-RO"/>
        </w:rPr>
        <w:t xml:space="preserve">Pentru înscrierea la concurs, candidaţii vor depune dosarul de concurs </w:t>
      </w:r>
      <w:r w:rsidRPr="00F43907">
        <w:rPr>
          <w:rFonts w:eastAsia="Arial Unicode MS"/>
          <w:b/>
          <w:bCs/>
          <w:kern w:val="2"/>
          <w:sz w:val="24"/>
          <w:szCs w:val="24"/>
          <w:u w:val="single"/>
          <w:lang w:val="ro-RO"/>
        </w:rPr>
        <w:t>până la data de 1</w:t>
      </w:r>
      <w:r>
        <w:rPr>
          <w:rFonts w:eastAsia="Arial Unicode MS"/>
          <w:b/>
          <w:bCs/>
          <w:kern w:val="2"/>
          <w:sz w:val="24"/>
          <w:szCs w:val="24"/>
          <w:u w:val="single"/>
          <w:lang w:val="ro-RO"/>
        </w:rPr>
        <w:t>2</w:t>
      </w:r>
      <w:r w:rsidRPr="00F43907">
        <w:rPr>
          <w:rFonts w:eastAsia="Arial Unicode MS"/>
          <w:b/>
          <w:bCs/>
          <w:kern w:val="2"/>
          <w:sz w:val="24"/>
          <w:szCs w:val="24"/>
          <w:u w:val="single"/>
          <w:lang w:val="ro-RO"/>
        </w:rPr>
        <w:t>.0</w:t>
      </w:r>
      <w:r>
        <w:rPr>
          <w:rFonts w:eastAsia="Arial Unicode MS"/>
          <w:b/>
          <w:bCs/>
          <w:kern w:val="2"/>
          <w:sz w:val="24"/>
          <w:szCs w:val="24"/>
          <w:u w:val="single"/>
          <w:lang w:val="ro-RO"/>
        </w:rPr>
        <w:t>5</w:t>
      </w:r>
      <w:r w:rsidRPr="00F43907">
        <w:rPr>
          <w:rFonts w:eastAsia="Arial Unicode MS"/>
          <w:b/>
          <w:bCs/>
          <w:kern w:val="2"/>
          <w:sz w:val="24"/>
          <w:szCs w:val="24"/>
          <w:u w:val="single"/>
          <w:lang w:val="ro-RO"/>
        </w:rPr>
        <w:t xml:space="preserve">.2023 inclusiv </w:t>
      </w:r>
      <w:r w:rsidRPr="00F43907">
        <w:rPr>
          <w:rFonts w:eastAsia="Arial Unicode MS"/>
          <w:b/>
          <w:bCs/>
          <w:kern w:val="2"/>
          <w:sz w:val="24"/>
          <w:szCs w:val="24"/>
          <w:lang w:val="ro-RO"/>
        </w:rPr>
        <w:t>la Biroul Resurse Umane al unității, situat în Strada Mihail Kogalniceanu, Nr. 35</w:t>
      </w:r>
      <w:r w:rsidRPr="00F43907">
        <w:rPr>
          <w:rFonts w:eastAsia="Arial Unicode MS"/>
          <w:b/>
          <w:iCs/>
          <w:kern w:val="2"/>
          <w:sz w:val="24"/>
          <w:szCs w:val="24"/>
          <w:lang w:val="ro-RO"/>
        </w:rPr>
        <w:t>.</w:t>
      </w:r>
    </w:p>
    <w:p w:rsidR="00F12EEF" w:rsidRPr="00F43907" w:rsidRDefault="00F12EEF" w:rsidP="00F12EEF">
      <w:pPr>
        <w:ind w:right="477"/>
        <w:jc w:val="both"/>
        <w:rPr>
          <w:rFonts w:eastAsia="Arial Unicode MS"/>
          <w:b/>
          <w:bCs/>
          <w:i/>
          <w:iCs/>
          <w:kern w:val="2"/>
          <w:sz w:val="24"/>
          <w:szCs w:val="24"/>
          <w:lang w:val="ro-RO"/>
        </w:rPr>
      </w:pPr>
      <w:r w:rsidRPr="00F43907">
        <w:rPr>
          <w:rFonts w:eastAsia="Arial Unicode MS"/>
          <w:b/>
          <w:kern w:val="2"/>
          <w:sz w:val="24"/>
          <w:szCs w:val="24"/>
          <w:lang w:val="ro-RO"/>
        </w:rPr>
        <w:t xml:space="preserve">Data, organizării </w:t>
      </w:r>
      <w:r w:rsidRPr="00F43907">
        <w:rPr>
          <w:rFonts w:eastAsia="Arial Unicode MS"/>
          <w:b/>
          <w:kern w:val="2"/>
          <w:sz w:val="24"/>
          <w:szCs w:val="24"/>
          <w:u w:val="single"/>
          <w:lang w:val="ro-RO"/>
        </w:rPr>
        <w:t>selecției dosarelor de concurs</w:t>
      </w:r>
      <w:r w:rsidRPr="00F43907">
        <w:rPr>
          <w:rFonts w:eastAsia="Arial Unicode MS"/>
          <w:b/>
          <w:kern w:val="2"/>
          <w:sz w:val="24"/>
          <w:szCs w:val="24"/>
          <w:lang w:val="ro-RO"/>
        </w:rPr>
        <w:t xml:space="preserve">– </w:t>
      </w:r>
      <w:r>
        <w:rPr>
          <w:rFonts w:eastAsia="Arial Unicode MS"/>
          <w:b/>
          <w:kern w:val="2"/>
          <w:sz w:val="24"/>
          <w:szCs w:val="24"/>
          <w:lang w:val="ro-RO"/>
        </w:rPr>
        <w:t>15</w:t>
      </w:r>
      <w:r w:rsidRPr="00F43907">
        <w:rPr>
          <w:rFonts w:eastAsia="Arial Unicode MS"/>
          <w:b/>
          <w:kern w:val="2"/>
          <w:sz w:val="24"/>
          <w:szCs w:val="24"/>
          <w:lang w:val="ro-RO"/>
        </w:rPr>
        <w:t>.0</w:t>
      </w:r>
      <w:r>
        <w:rPr>
          <w:rFonts w:eastAsia="Arial Unicode MS"/>
          <w:b/>
          <w:kern w:val="2"/>
          <w:sz w:val="24"/>
          <w:szCs w:val="24"/>
          <w:lang w:val="ro-RO"/>
        </w:rPr>
        <w:t>5</w:t>
      </w:r>
      <w:r w:rsidRPr="00F43907">
        <w:rPr>
          <w:rFonts w:eastAsia="Arial Unicode MS"/>
          <w:b/>
          <w:kern w:val="2"/>
          <w:sz w:val="24"/>
          <w:szCs w:val="24"/>
          <w:lang w:val="ro-RO"/>
        </w:rPr>
        <w:t>.2023</w:t>
      </w:r>
      <w:r w:rsidRPr="00F43907">
        <w:rPr>
          <w:rFonts w:eastAsia="Arial Unicode MS"/>
          <w:b/>
          <w:iCs/>
          <w:kern w:val="2"/>
          <w:sz w:val="24"/>
          <w:szCs w:val="24"/>
          <w:lang w:val="ro-RO"/>
        </w:rPr>
        <w:t>.</w:t>
      </w:r>
    </w:p>
    <w:p w:rsidR="00F12EEF" w:rsidRPr="00F43907" w:rsidRDefault="00F12EEF" w:rsidP="00F12EEF">
      <w:pPr>
        <w:ind w:right="477"/>
        <w:jc w:val="both"/>
        <w:rPr>
          <w:rFonts w:eastAsia="Arial Unicode MS"/>
          <w:b/>
          <w:i/>
          <w:iCs/>
          <w:kern w:val="2"/>
          <w:sz w:val="24"/>
          <w:szCs w:val="24"/>
          <w:lang w:val="ro-RO"/>
        </w:rPr>
      </w:pPr>
      <w:r w:rsidRPr="00F43907">
        <w:rPr>
          <w:rFonts w:eastAsia="Arial Unicode MS"/>
          <w:b/>
          <w:bCs/>
          <w:kern w:val="2"/>
          <w:sz w:val="24"/>
          <w:szCs w:val="24"/>
          <w:lang w:val="ro-RO"/>
        </w:rPr>
        <w:t xml:space="preserve">Data, organizării </w:t>
      </w:r>
      <w:r w:rsidRPr="00F43907">
        <w:rPr>
          <w:rFonts w:eastAsia="Arial Unicode MS"/>
          <w:b/>
          <w:bCs/>
          <w:kern w:val="2"/>
          <w:sz w:val="24"/>
          <w:szCs w:val="24"/>
          <w:u w:val="single"/>
          <w:lang w:val="ro-RO"/>
        </w:rPr>
        <w:t>probei scrise</w:t>
      </w:r>
      <w:r w:rsidRPr="00F43907">
        <w:rPr>
          <w:rFonts w:eastAsia="Arial Unicode MS"/>
          <w:b/>
          <w:kern w:val="2"/>
          <w:sz w:val="24"/>
          <w:szCs w:val="24"/>
          <w:lang w:val="ro-RO"/>
        </w:rPr>
        <w:t xml:space="preserve">: </w:t>
      </w:r>
      <w:r>
        <w:rPr>
          <w:rFonts w:eastAsia="Arial Unicode MS"/>
          <w:b/>
          <w:kern w:val="2"/>
          <w:sz w:val="24"/>
          <w:szCs w:val="24"/>
          <w:lang w:val="ro-RO"/>
        </w:rPr>
        <w:t>19</w:t>
      </w:r>
      <w:r w:rsidRPr="00F43907">
        <w:rPr>
          <w:rFonts w:eastAsia="Arial Unicode MS"/>
          <w:b/>
          <w:kern w:val="2"/>
          <w:sz w:val="24"/>
          <w:szCs w:val="24"/>
          <w:lang w:val="ro-RO"/>
        </w:rPr>
        <w:t>.0</w:t>
      </w:r>
      <w:r>
        <w:rPr>
          <w:rFonts w:eastAsia="Arial Unicode MS"/>
          <w:b/>
          <w:kern w:val="2"/>
          <w:sz w:val="24"/>
          <w:szCs w:val="24"/>
          <w:lang w:val="ro-RO"/>
        </w:rPr>
        <w:t>5</w:t>
      </w:r>
      <w:r w:rsidRPr="00F43907">
        <w:rPr>
          <w:rFonts w:eastAsia="Arial Unicode MS"/>
          <w:b/>
          <w:kern w:val="2"/>
          <w:sz w:val="24"/>
          <w:szCs w:val="24"/>
          <w:lang w:val="ro-RO"/>
        </w:rPr>
        <w:t>.2023</w:t>
      </w:r>
      <w:r w:rsidRPr="00F43907">
        <w:rPr>
          <w:rFonts w:eastAsia="Arial Unicode MS"/>
          <w:b/>
          <w:bCs/>
          <w:iCs/>
          <w:kern w:val="2"/>
          <w:sz w:val="24"/>
          <w:szCs w:val="24"/>
          <w:lang w:val="ro-RO"/>
        </w:rPr>
        <w:t>.</w:t>
      </w:r>
    </w:p>
    <w:p w:rsidR="00F12EEF" w:rsidRDefault="00F12EEF" w:rsidP="00F12EEF">
      <w:pPr>
        <w:ind w:right="477"/>
        <w:jc w:val="both"/>
        <w:rPr>
          <w:rFonts w:eastAsia="Arial Unicode MS"/>
          <w:b/>
          <w:bCs/>
          <w:iCs/>
          <w:kern w:val="2"/>
          <w:sz w:val="24"/>
          <w:szCs w:val="24"/>
          <w:lang w:val="ro-RO"/>
        </w:rPr>
      </w:pPr>
      <w:r w:rsidRPr="00F43907">
        <w:rPr>
          <w:rFonts w:eastAsia="Arial Unicode MS"/>
          <w:b/>
          <w:bCs/>
          <w:kern w:val="2"/>
          <w:sz w:val="24"/>
          <w:szCs w:val="24"/>
          <w:lang w:val="ro-RO"/>
        </w:rPr>
        <w:t xml:space="preserve">Data, organizării </w:t>
      </w:r>
      <w:r w:rsidRPr="00F43907">
        <w:rPr>
          <w:rFonts w:eastAsia="Arial Unicode MS"/>
          <w:b/>
          <w:bCs/>
          <w:kern w:val="2"/>
          <w:sz w:val="24"/>
          <w:szCs w:val="24"/>
          <w:u w:val="single"/>
          <w:lang w:val="ro-RO"/>
        </w:rPr>
        <w:t>probei practice</w:t>
      </w:r>
      <w:r w:rsidRPr="00F43907">
        <w:rPr>
          <w:rFonts w:eastAsia="Arial Unicode MS"/>
          <w:b/>
          <w:bCs/>
          <w:kern w:val="2"/>
          <w:sz w:val="24"/>
          <w:szCs w:val="24"/>
          <w:lang w:val="ro-RO"/>
        </w:rPr>
        <w:t xml:space="preserve"> </w:t>
      </w:r>
      <w:r w:rsidRPr="00F43907">
        <w:rPr>
          <w:rFonts w:eastAsia="Arial Unicode MS"/>
          <w:b/>
          <w:kern w:val="2"/>
          <w:sz w:val="24"/>
          <w:szCs w:val="24"/>
          <w:lang w:val="ro-RO"/>
        </w:rPr>
        <w:t xml:space="preserve">: </w:t>
      </w:r>
      <w:r>
        <w:rPr>
          <w:rFonts w:eastAsia="Arial Unicode MS"/>
          <w:b/>
          <w:kern w:val="2"/>
          <w:sz w:val="24"/>
          <w:szCs w:val="24"/>
          <w:lang w:val="ro-RO"/>
        </w:rPr>
        <w:t>25</w:t>
      </w:r>
      <w:r w:rsidRPr="00F43907">
        <w:rPr>
          <w:rFonts w:eastAsia="Arial Unicode MS"/>
          <w:b/>
          <w:kern w:val="2"/>
          <w:sz w:val="24"/>
          <w:szCs w:val="24"/>
          <w:lang w:val="ro-RO"/>
        </w:rPr>
        <w:t>.05.2023</w:t>
      </w:r>
      <w:r w:rsidRPr="00F43907">
        <w:rPr>
          <w:rFonts w:eastAsia="Arial Unicode MS"/>
          <w:b/>
          <w:bCs/>
          <w:iCs/>
          <w:kern w:val="2"/>
          <w:sz w:val="24"/>
          <w:szCs w:val="24"/>
          <w:lang w:val="ro-RO"/>
        </w:rPr>
        <w:t>.</w:t>
      </w:r>
    </w:p>
    <w:p w:rsidR="00F43D40" w:rsidRPr="00F43907" w:rsidRDefault="00F43D40" w:rsidP="00F12EEF">
      <w:pPr>
        <w:ind w:right="477"/>
        <w:jc w:val="both"/>
        <w:rPr>
          <w:rFonts w:eastAsia="Arial Unicode MS"/>
          <w:b/>
          <w:bCs/>
          <w:i/>
          <w:iCs/>
          <w:kern w:val="2"/>
          <w:sz w:val="24"/>
          <w:szCs w:val="24"/>
          <w:lang w:val="ro-RO"/>
        </w:rPr>
      </w:pPr>
    </w:p>
    <w:p w:rsidR="00F12EEF" w:rsidRPr="00F43907" w:rsidRDefault="00F12EEF" w:rsidP="00F12EEF">
      <w:pPr>
        <w:ind w:right="477" w:firstLine="720"/>
        <w:jc w:val="both"/>
        <w:rPr>
          <w:rFonts w:eastAsia="Arial Unicode MS"/>
          <w:b/>
          <w:kern w:val="2"/>
          <w:sz w:val="24"/>
          <w:szCs w:val="24"/>
          <w:lang w:val="pt-BR"/>
        </w:rPr>
      </w:pPr>
      <w:r w:rsidRPr="00F43907">
        <w:rPr>
          <w:rFonts w:eastAsia="Arial Unicode MS"/>
          <w:b/>
          <w:iCs/>
          <w:kern w:val="2"/>
          <w:sz w:val="24"/>
          <w:szCs w:val="24"/>
          <w:lang w:val="ro-RO"/>
        </w:rPr>
        <w:t xml:space="preserve">Locul si ora desfasurarii probelor va fi comunicat ulterior la sediul unitatii si pe pagina </w:t>
      </w:r>
      <w:r w:rsidRPr="00F43907">
        <w:rPr>
          <w:rFonts w:eastAsia="Arial Unicode MS"/>
          <w:b/>
          <w:kern w:val="2"/>
          <w:sz w:val="24"/>
          <w:szCs w:val="24"/>
        </w:rPr>
        <w:t xml:space="preserve">de internet a unitătii </w:t>
      </w:r>
      <w:hyperlink r:id="rId9" w:history="1">
        <w:r w:rsidRPr="00F43907">
          <w:rPr>
            <w:rStyle w:val="Hyperlink"/>
            <w:rFonts w:eastAsia="Arial Unicode MS"/>
            <w:b/>
            <w:kern w:val="2"/>
            <w:sz w:val="24"/>
            <w:szCs w:val="24"/>
          </w:rPr>
          <w:t>www.sjuvaslui.ro</w:t>
        </w:r>
      </w:hyperlink>
      <w:r w:rsidRPr="00F43907">
        <w:rPr>
          <w:rFonts w:eastAsia="Arial Unicode MS"/>
          <w:b/>
          <w:kern w:val="2"/>
          <w:sz w:val="24"/>
          <w:szCs w:val="24"/>
        </w:rPr>
        <w:t>, sectiunea concursuri.</w:t>
      </w:r>
    </w:p>
    <w:p w:rsidR="00F12EEF" w:rsidRPr="00F43907" w:rsidRDefault="00F12EEF" w:rsidP="00F12EEF">
      <w:pPr>
        <w:ind w:right="477"/>
        <w:jc w:val="both"/>
        <w:rPr>
          <w:rFonts w:eastAsia="Arial Unicode MS"/>
          <w:b/>
          <w:kern w:val="2"/>
          <w:sz w:val="24"/>
          <w:szCs w:val="24"/>
          <w:lang w:val="pt-BR"/>
        </w:rPr>
      </w:pPr>
    </w:p>
    <w:p w:rsidR="00F12EEF" w:rsidRDefault="00F12EEF" w:rsidP="00F12EEF">
      <w:pPr>
        <w:ind w:right="477"/>
        <w:jc w:val="both"/>
        <w:rPr>
          <w:iCs/>
          <w:sz w:val="24"/>
          <w:szCs w:val="24"/>
          <w:lang w:val="ro-RO"/>
        </w:rPr>
      </w:pPr>
    </w:p>
    <w:p w:rsidR="00F12EEF" w:rsidRDefault="00F12EEF" w:rsidP="00F12EEF">
      <w:pPr>
        <w:ind w:right="477"/>
        <w:jc w:val="both"/>
        <w:rPr>
          <w:iCs/>
          <w:sz w:val="24"/>
          <w:szCs w:val="24"/>
          <w:lang w:val="ro-RO"/>
        </w:rPr>
      </w:pPr>
    </w:p>
    <w:p w:rsidR="00F12EEF" w:rsidRDefault="00F12EEF" w:rsidP="00F12EEF">
      <w:pPr>
        <w:ind w:right="477"/>
        <w:jc w:val="both"/>
        <w:rPr>
          <w:iCs/>
          <w:sz w:val="24"/>
          <w:szCs w:val="24"/>
          <w:lang w:val="ro-RO"/>
        </w:rPr>
      </w:pPr>
    </w:p>
    <w:p w:rsidR="00F12EEF" w:rsidRDefault="00F12EEF" w:rsidP="00F12EEF">
      <w:pPr>
        <w:ind w:right="477"/>
        <w:jc w:val="both"/>
        <w:rPr>
          <w:iCs/>
          <w:sz w:val="24"/>
          <w:szCs w:val="24"/>
          <w:lang w:val="ro-RO"/>
        </w:rPr>
      </w:pPr>
    </w:p>
    <w:p w:rsidR="00F12EEF" w:rsidRDefault="00F12EEF" w:rsidP="00F12EEF">
      <w:pPr>
        <w:ind w:right="477"/>
        <w:jc w:val="both"/>
        <w:rPr>
          <w:iCs/>
          <w:sz w:val="24"/>
          <w:szCs w:val="24"/>
          <w:lang w:val="ro-RO"/>
        </w:rPr>
      </w:pPr>
    </w:p>
    <w:p w:rsidR="00F12EEF" w:rsidRDefault="00F12EEF" w:rsidP="00F12EEF">
      <w:pPr>
        <w:ind w:right="477"/>
        <w:jc w:val="both"/>
        <w:rPr>
          <w:iCs/>
          <w:sz w:val="24"/>
          <w:szCs w:val="24"/>
          <w:lang w:val="ro-RO"/>
        </w:rPr>
      </w:pPr>
    </w:p>
    <w:p w:rsidR="00F12EEF" w:rsidRDefault="00F12EEF" w:rsidP="00F12EEF">
      <w:pPr>
        <w:ind w:right="477"/>
        <w:jc w:val="both"/>
        <w:rPr>
          <w:iCs/>
          <w:sz w:val="24"/>
          <w:szCs w:val="24"/>
          <w:lang w:val="ro-RO"/>
        </w:rPr>
      </w:pPr>
    </w:p>
    <w:tbl>
      <w:tblPr>
        <w:tblW w:w="9225" w:type="dxa"/>
        <w:tblInd w:w="-27" w:type="dxa"/>
        <w:tblLook w:val="04A0" w:firstRow="1" w:lastRow="0" w:firstColumn="1" w:lastColumn="0" w:noHBand="0" w:noVBand="1"/>
      </w:tblPr>
      <w:tblGrid>
        <w:gridCol w:w="980"/>
        <w:gridCol w:w="4720"/>
        <w:gridCol w:w="3525"/>
      </w:tblGrid>
      <w:tr w:rsidR="00F12EEF" w:rsidRPr="00B73A14" w:rsidTr="00AD40F7">
        <w:trPr>
          <w:trHeight w:val="915"/>
        </w:trPr>
        <w:tc>
          <w:tcPr>
            <w:tcW w:w="980" w:type="dxa"/>
            <w:tcBorders>
              <w:top w:val="single" w:sz="8" w:space="0" w:color="000000"/>
              <w:left w:val="single" w:sz="8" w:space="0" w:color="000000"/>
              <w:bottom w:val="single" w:sz="8" w:space="0" w:color="000000"/>
              <w:right w:val="single" w:sz="8" w:space="0" w:color="000000"/>
            </w:tcBorders>
            <w:shd w:val="clear" w:color="auto" w:fill="auto"/>
            <w:hideMark/>
          </w:tcPr>
          <w:p w:rsidR="00F12EEF" w:rsidRPr="00DB6557" w:rsidRDefault="00F12EEF" w:rsidP="00AD40F7">
            <w:r w:rsidRPr="00DB6557">
              <w:lastRenderedPageBreak/>
              <w:t>Nr. crt.</w:t>
            </w:r>
          </w:p>
        </w:tc>
        <w:tc>
          <w:tcPr>
            <w:tcW w:w="4720" w:type="dxa"/>
            <w:tcBorders>
              <w:top w:val="single" w:sz="8" w:space="0" w:color="000000"/>
              <w:left w:val="nil"/>
              <w:bottom w:val="single" w:sz="8" w:space="0" w:color="000000"/>
              <w:right w:val="single" w:sz="8" w:space="0" w:color="000000"/>
            </w:tcBorders>
            <w:shd w:val="clear" w:color="auto" w:fill="auto"/>
            <w:hideMark/>
          </w:tcPr>
          <w:p w:rsidR="00F12EEF" w:rsidRPr="00DB6557" w:rsidRDefault="00F12EEF" w:rsidP="00AD40F7">
            <w:r w:rsidRPr="00DB6557">
              <w:t>Activităţi</w:t>
            </w:r>
          </w:p>
        </w:tc>
        <w:tc>
          <w:tcPr>
            <w:tcW w:w="3525" w:type="dxa"/>
            <w:tcBorders>
              <w:top w:val="single" w:sz="8" w:space="0" w:color="000000"/>
              <w:left w:val="nil"/>
              <w:bottom w:val="single" w:sz="8" w:space="0" w:color="000000"/>
              <w:right w:val="single" w:sz="8" w:space="0" w:color="000000"/>
            </w:tcBorders>
            <w:shd w:val="clear" w:color="auto" w:fill="auto"/>
            <w:hideMark/>
          </w:tcPr>
          <w:p w:rsidR="00F12EEF" w:rsidRPr="00DB6557" w:rsidRDefault="00F12EEF" w:rsidP="00AD40F7">
            <w:r w:rsidRPr="00DB6557">
              <w:t>Data</w:t>
            </w:r>
          </w:p>
        </w:tc>
      </w:tr>
      <w:tr w:rsidR="00F12EEF" w:rsidRPr="00B73A14"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F12EEF" w:rsidRPr="00DB6557" w:rsidRDefault="00F12EEF" w:rsidP="00AD40F7">
            <w:r w:rsidRPr="00DB6557">
              <w:t>1</w:t>
            </w:r>
          </w:p>
        </w:tc>
        <w:tc>
          <w:tcPr>
            <w:tcW w:w="4720" w:type="dxa"/>
            <w:tcBorders>
              <w:top w:val="nil"/>
              <w:left w:val="nil"/>
              <w:bottom w:val="single" w:sz="8" w:space="0" w:color="000000"/>
              <w:right w:val="single" w:sz="8" w:space="0" w:color="000000"/>
            </w:tcBorders>
            <w:shd w:val="clear" w:color="auto" w:fill="auto"/>
            <w:hideMark/>
          </w:tcPr>
          <w:p w:rsidR="00F12EEF" w:rsidRPr="00DB6557" w:rsidRDefault="00F12EEF" w:rsidP="00AD40F7">
            <w:r w:rsidRPr="00DB6557">
              <w:t xml:space="preserve">Publicarea anuntului </w:t>
            </w:r>
          </w:p>
        </w:tc>
        <w:tc>
          <w:tcPr>
            <w:tcW w:w="3525" w:type="dxa"/>
            <w:tcBorders>
              <w:top w:val="nil"/>
              <w:left w:val="nil"/>
              <w:bottom w:val="single" w:sz="8" w:space="0" w:color="000000"/>
              <w:right w:val="single" w:sz="8" w:space="0" w:color="000000"/>
            </w:tcBorders>
            <w:shd w:val="clear" w:color="auto" w:fill="auto"/>
            <w:hideMark/>
          </w:tcPr>
          <w:p w:rsidR="00F12EEF" w:rsidRPr="00FD1483" w:rsidRDefault="00F12EEF" w:rsidP="00AD40F7">
            <w:pPr>
              <w:rPr>
                <w:b/>
              </w:rPr>
            </w:pPr>
            <w:r>
              <w:rPr>
                <w:b/>
              </w:rPr>
              <w:t>27</w:t>
            </w:r>
            <w:r w:rsidRPr="00FD1483">
              <w:rPr>
                <w:b/>
              </w:rPr>
              <w:t>.0</w:t>
            </w:r>
            <w:r>
              <w:rPr>
                <w:b/>
              </w:rPr>
              <w:t>4</w:t>
            </w:r>
            <w:r w:rsidRPr="00FD1483">
              <w:rPr>
                <w:b/>
              </w:rPr>
              <w:t>.2023</w:t>
            </w:r>
          </w:p>
        </w:tc>
      </w:tr>
      <w:tr w:rsidR="00F12EEF" w:rsidRPr="00B73A14" w:rsidTr="00AD40F7">
        <w:trPr>
          <w:trHeight w:val="645"/>
        </w:trPr>
        <w:tc>
          <w:tcPr>
            <w:tcW w:w="980" w:type="dxa"/>
            <w:tcBorders>
              <w:top w:val="nil"/>
              <w:left w:val="single" w:sz="8" w:space="0" w:color="000000"/>
              <w:bottom w:val="single" w:sz="8" w:space="0" w:color="000000"/>
              <w:right w:val="single" w:sz="8" w:space="0" w:color="000000"/>
            </w:tcBorders>
            <w:shd w:val="clear" w:color="auto" w:fill="auto"/>
            <w:hideMark/>
          </w:tcPr>
          <w:p w:rsidR="00F12EEF" w:rsidRPr="00DB6557" w:rsidRDefault="00F12EEF" w:rsidP="00AD40F7"/>
        </w:tc>
        <w:tc>
          <w:tcPr>
            <w:tcW w:w="4720" w:type="dxa"/>
            <w:tcBorders>
              <w:top w:val="nil"/>
              <w:left w:val="nil"/>
              <w:bottom w:val="single" w:sz="8" w:space="0" w:color="000000"/>
              <w:right w:val="single" w:sz="8" w:space="0" w:color="000000"/>
            </w:tcBorders>
            <w:shd w:val="clear" w:color="auto" w:fill="auto"/>
            <w:hideMark/>
          </w:tcPr>
          <w:p w:rsidR="00F12EEF" w:rsidRPr="00DB6557" w:rsidRDefault="00F12EEF" w:rsidP="00AD40F7">
            <w:r w:rsidRPr="00DB6557">
              <w:t>Perioada de depunere a dosarelor de concurs (inscriere)</w:t>
            </w:r>
          </w:p>
        </w:tc>
        <w:tc>
          <w:tcPr>
            <w:tcW w:w="3525" w:type="dxa"/>
            <w:tcBorders>
              <w:top w:val="nil"/>
              <w:left w:val="nil"/>
              <w:bottom w:val="single" w:sz="8" w:space="0" w:color="000000"/>
              <w:right w:val="single" w:sz="8" w:space="0" w:color="000000"/>
            </w:tcBorders>
            <w:shd w:val="clear" w:color="auto" w:fill="auto"/>
            <w:hideMark/>
          </w:tcPr>
          <w:p w:rsidR="00F12EEF" w:rsidRPr="00DB6557" w:rsidRDefault="00F12EEF" w:rsidP="00AD40F7">
            <w:r>
              <w:t>28.04</w:t>
            </w:r>
            <w:r w:rsidRPr="00DB6557">
              <w:t>-</w:t>
            </w:r>
            <w:r>
              <w:t>12</w:t>
            </w:r>
            <w:r w:rsidRPr="00DB6557">
              <w:t>.0</w:t>
            </w:r>
            <w:r>
              <w:t>5</w:t>
            </w:r>
            <w:r w:rsidRPr="00DB6557">
              <w:t>.2023</w:t>
            </w:r>
          </w:p>
        </w:tc>
      </w:tr>
      <w:tr w:rsidR="00F12EEF" w:rsidRPr="00B73A14" w:rsidTr="00AD40F7">
        <w:trPr>
          <w:trHeight w:val="645"/>
        </w:trPr>
        <w:tc>
          <w:tcPr>
            <w:tcW w:w="980" w:type="dxa"/>
            <w:tcBorders>
              <w:top w:val="nil"/>
              <w:left w:val="single" w:sz="8" w:space="0" w:color="000000"/>
              <w:bottom w:val="single" w:sz="8" w:space="0" w:color="000000"/>
              <w:right w:val="single" w:sz="8" w:space="0" w:color="000000"/>
            </w:tcBorders>
            <w:shd w:val="clear" w:color="auto" w:fill="auto"/>
            <w:hideMark/>
          </w:tcPr>
          <w:p w:rsidR="00F12EEF" w:rsidRPr="00DB6557" w:rsidRDefault="00F12EEF" w:rsidP="00AD40F7">
            <w:r w:rsidRPr="00DB6557">
              <w:t>2</w:t>
            </w:r>
          </w:p>
        </w:tc>
        <w:tc>
          <w:tcPr>
            <w:tcW w:w="4720" w:type="dxa"/>
            <w:tcBorders>
              <w:top w:val="nil"/>
              <w:left w:val="nil"/>
              <w:bottom w:val="single" w:sz="8" w:space="0" w:color="000000"/>
              <w:right w:val="single" w:sz="8" w:space="0" w:color="000000"/>
            </w:tcBorders>
            <w:shd w:val="clear" w:color="auto" w:fill="auto"/>
            <w:hideMark/>
          </w:tcPr>
          <w:p w:rsidR="00F12EEF" w:rsidRPr="00DB6557" w:rsidRDefault="00F12EEF" w:rsidP="00AD40F7">
            <w:r w:rsidRPr="00DB6557">
              <w:t>Selecţia dosarelor de către membrii comisiei de concurs</w:t>
            </w:r>
          </w:p>
        </w:tc>
        <w:tc>
          <w:tcPr>
            <w:tcW w:w="3525" w:type="dxa"/>
            <w:tcBorders>
              <w:top w:val="nil"/>
              <w:left w:val="nil"/>
              <w:bottom w:val="single" w:sz="8" w:space="0" w:color="000000"/>
              <w:right w:val="single" w:sz="8" w:space="0" w:color="000000"/>
            </w:tcBorders>
            <w:shd w:val="clear" w:color="auto" w:fill="auto"/>
            <w:hideMark/>
          </w:tcPr>
          <w:p w:rsidR="00F12EEF" w:rsidRPr="00FD1483" w:rsidRDefault="00F12EEF" w:rsidP="00AD40F7">
            <w:pPr>
              <w:rPr>
                <w:b/>
              </w:rPr>
            </w:pPr>
            <w:r>
              <w:rPr>
                <w:b/>
              </w:rPr>
              <w:t>15</w:t>
            </w:r>
            <w:r w:rsidRPr="00FD1483">
              <w:rPr>
                <w:b/>
              </w:rPr>
              <w:t>.0</w:t>
            </w:r>
            <w:r>
              <w:rPr>
                <w:b/>
              </w:rPr>
              <w:t>5</w:t>
            </w:r>
            <w:r w:rsidRPr="00FD1483">
              <w:rPr>
                <w:b/>
              </w:rPr>
              <w:t>.2023</w:t>
            </w:r>
          </w:p>
        </w:tc>
      </w:tr>
      <w:tr w:rsidR="00F12EEF" w:rsidRPr="00B73A14"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F12EEF" w:rsidRPr="00DB6557" w:rsidRDefault="00F12EEF" w:rsidP="00AD40F7"/>
        </w:tc>
        <w:tc>
          <w:tcPr>
            <w:tcW w:w="4720" w:type="dxa"/>
            <w:tcBorders>
              <w:top w:val="nil"/>
              <w:left w:val="nil"/>
              <w:bottom w:val="single" w:sz="8" w:space="0" w:color="000000"/>
              <w:right w:val="single" w:sz="8" w:space="0" w:color="000000"/>
            </w:tcBorders>
            <w:shd w:val="clear" w:color="auto" w:fill="auto"/>
            <w:hideMark/>
          </w:tcPr>
          <w:p w:rsidR="00F12EEF" w:rsidRPr="00DB6557" w:rsidRDefault="00F12EEF" w:rsidP="00AD40F7">
            <w:r w:rsidRPr="00DB6557">
              <w:t>Afişarea rezultatelor selecţiei dosarelor</w:t>
            </w:r>
          </w:p>
        </w:tc>
        <w:tc>
          <w:tcPr>
            <w:tcW w:w="3525" w:type="dxa"/>
            <w:tcBorders>
              <w:top w:val="nil"/>
              <w:left w:val="nil"/>
              <w:bottom w:val="single" w:sz="8" w:space="0" w:color="000000"/>
              <w:right w:val="single" w:sz="8" w:space="0" w:color="000000"/>
            </w:tcBorders>
            <w:shd w:val="clear" w:color="auto" w:fill="auto"/>
            <w:hideMark/>
          </w:tcPr>
          <w:p w:rsidR="00F12EEF" w:rsidRPr="00DB6557" w:rsidRDefault="00F12EEF" w:rsidP="00AD40F7">
            <w:r>
              <w:t>16</w:t>
            </w:r>
            <w:r w:rsidRPr="00DB6557">
              <w:t>.0</w:t>
            </w:r>
            <w:r>
              <w:t>5</w:t>
            </w:r>
            <w:r w:rsidRPr="00DB6557">
              <w:t>.2023</w:t>
            </w:r>
          </w:p>
        </w:tc>
      </w:tr>
      <w:tr w:rsidR="00F12EEF" w:rsidRPr="00B73A14" w:rsidTr="00AD40F7">
        <w:trPr>
          <w:trHeight w:val="645"/>
        </w:trPr>
        <w:tc>
          <w:tcPr>
            <w:tcW w:w="980" w:type="dxa"/>
            <w:tcBorders>
              <w:top w:val="nil"/>
              <w:left w:val="single" w:sz="8" w:space="0" w:color="000000"/>
              <w:bottom w:val="single" w:sz="8" w:space="0" w:color="000000"/>
              <w:right w:val="single" w:sz="8" w:space="0" w:color="000000"/>
            </w:tcBorders>
            <w:shd w:val="clear" w:color="auto" w:fill="auto"/>
            <w:hideMark/>
          </w:tcPr>
          <w:p w:rsidR="00F12EEF" w:rsidRPr="00DB6557" w:rsidRDefault="00F12EEF" w:rsidP="00AD40F7"/>
        </w:tc>
        <w:tc>
          <w:tcPr>
            <w:tcW w:w="4720" w:type="dxa"/>
            <w:tcBorders>
              <w:top w:val="nil"/>
              <w:left w:val="nil"/>
              <w:bottom w:val="single" w:sz="8" w:space="0" w:color="000000"/>
              <w:right w:val="single" w:sz="8" w:space="0" w:color="000000"/>
            </w:tcBorders>
            <w:shd w:val="clear" w:color="auto" w:fill="auto"/>
            <w:hideMark/>
          </w:tcPr>
          <w:p w:rsidR="00F12EEF" w:rsidRPr="00DB6557" w:rsidRDefault="00F12EEF" w:rsidP="00AD40F7">
            <w:r w:rsidRPr="00DB6557">
              <w:t>Depunerea contestaţiilor privind rezultatele selecţiei  dosarelor</w:t>
            </w:r>
          </w:p>
        </w:tc>
        <w:tc>
          <w:tcPr>
            <w:tcW w:w="3525" w:type="dxa"/>
            <w:tcBorders>
              <w:top w:val="nil"/>
              <w:left w:val="nil"/>
              <w:bottom w:val="single" w:sz="8" w:space="0" w:color="000000"/>
              <w:right w:val="single" w:sz="8" w:space="0" w:color="000000"/>
            </w:tcBorders>
            <w:shd w:val="clear" w:color="auto" w:fill="auto"/>
            <w:hideMark/>
          </w:tcPr>
          <w:p w:rsidR="00F12EEF" w:rsidRPr="00DB6557" w:rsidRDefault="00F12EEF" w:rsidP="00AD40F7">
            <w:r>
              <w:t>17</w:t>
            </w:r>
            <w:r w:rsidRPr="00DB6557">
              <w:t>.0</w:t>
            </w:r>
            <w:r>
              <w:t>5</w:t>
            </w:r>
            <w:r w:rsidRPr="00DB6557">
              <w:t>.2023</w:t>
            </w:r>
          </w:p>
        </w:tc>
      </w:tr>
      <w:tr w:rsidR="00F12EEF" w:rsidRPr="00B73A14"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F12EEF" w:rsidRPr="00DB6557" w:rsidRDefault="00F12EEF" w:rsidP="00AD40F7"/>
        </w:tc>
        <w:tc>
          <w:tcPr>
            <w:tcW w:w="4720" w:type="dxa"/>
            <w:tcBorders>
              <w:top w:val="nil"/>
              <w:left w:val="nil"/>
              <w:bottom w:val="single" w:sz="8" w:space="0" w:color="000000"/>
              <w:right w:val="single" w:sz="8" w:space="0" w:color="000000"/>
            </w:tcBorders>
            <w:shd w:val="clear" w:color="auto" w:fill="auto"/>
            <w:hideMark/>
          </w:tcPr>
          <w:p w:rsidR="00F12EEF" w:rsidRPr="00DB6557" w:rsidRDefault="00F12EEF" w:rsidP="00AD40F7">
            <w:r w:rsidRPr="00DB6557">
              <w:t>Afişarea rezultatului soluţionării contestaţiilor</w:t>
            </w:r>
          </w:p>
        </w:tc>
        <w:tc>
          <w:tcPr>
            <w:tcW w:w="3525" w:type="dxa"/>
            <w:tcBorders>
              <w:top w:val="nil"/>
              <w:left w:val="nil"/>
              <w:bottom w:val="single" w:sz="8" w:space="0" w:color="000000"/>
              <w:right w:val="single" w:sz="8" w:space="0" w:color="000000"/>
            </w:tcBorders>
            <w:shd w:val="clear" w:color="auto" w:fill="auto"/>
            <w:hideMark/>
          </w:tcPr>
          <w:p w:rsidR="00F12EEF" w:rsidRPr="00DB6557" w:rsidRDefault="00F12EEF" w:rsidP="00AD40F7">
            <w:r>
              <w:t>18</w:t>
            </w:r>
            <w:r w:rsidRPr="00DB6557">
              <w:t>.0</w:t>
            </w:r>
            <w:r>
              <w:t>5</w:t>
            </w:r>
            <w:r w:rsidRPr="00DB6557">
              <w:t>.2023</w:t>
            </w:r>
          </w:p>
        </w:tc>
      </w:tr>
      <w:tr w:rsidR="00F12EEF" w:rsidRPr="00B73A14"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F12EEF" w:rsidRPr="00DB6557" w:rsidRDefault="00F12EEF" w:rsidP="00AD40F7">
            <w:r w:rsidRPr="00DB6557">
              <w:t>3</w:t>
            </w:r>
          </w:p>
        </w:tc>
        <w:tc>
          <w:tcPr>
            <w:tcW w:w="4720" w:type="dxa"/>
            <w:tcBorders>
              <w:top w:val="nil"/>
              <w:left w:val="nil"/>
              <w:bottom w:val="single" w:sz="8" w:space="0" w:color="000000"/>
              <w:right w:val="single" w:sz="8" w:space="0" w:color="000000"/>
            </w:tcBorders>
            <w:shd w:val="clear" w:color="auto" w:fill="auto"/>
            <w:hideMark/>
          </w:tcPr>
          <w:p w:rsidR="00F12EEF" w:rsidRPr="00DB6557" w:rsidRDefault="00F12EEF" w:rsidP="00AD40F7">
            <w:r w:rsidRPr="00DB6557">
              <w:t>Susţinerea probei scrise</w:t>
            </w:r>
          </w:p>
        </w:tc>
        <w:tc>
          <w:tcPr>
            <w:tcW w:w="3525" w:type="dxa"/>
            <w:tcBorders>
              <w:top w:val="nil"/>
              <w:left w:val="nil"/>
              <w:bottom w:val="single" w:sz="8" w:space="0" w:color="000000"/>
              <w:right w:val="single" w:sz="8" w:space="0" w:color="000000"/>
            </w:tcBorders>
            <w:shd w:val="clear" w:color="auto" w:fill="auto"/>
            <w:hideMark/>
          </w:tcPr>
          <w:p w:rsidR="00F12EEF" w:rsidRPr="00FD1483" w:rsidRDefault="00F12EEF" w:rsidP="00AD40F7">
            <w:pPr>
              <w:rPr>
                <w:b/>
              </w:rPr>
            </w:pPr>
            <w:r>
              <w:rPr>
                <w:b/>
              </w:rPr>
              <w:t>19</w:t>
            </w:r>
            <w:r w:rsidRPr="00FD1483">
              <w:rPr>
                <w:b/>
              </w:rPr>
              <w:t>.0</w:t>
            </w:r>
            <w:r>
              <w:rPr>
                <w:b/>
              </w:rPr>
              <w:t>5</w:t>
            </w:r>
            <w:r w:rsidRPr="00FD1483">
              <w:rPr>
                <w:b/>
              </w:rPr>
              <w:t>.2023</w:t>
            </w:r>
          </w:p>
        </w:tc>
      </w:tr>
      <w:tr w:rsidR="00F12EEF" w:rsidRPr="00B73A14"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F12EEF" w:rsidRPr="00DB6557" w:rsidRDefault="00F12EEF" w:rsidP="00AD40F7"/>
        </w:tc>
        <w:tc>
          <w:tcPr>
            <w:tcW w:w="4720" w:type="dxa"/>
            <w:tcBorders>
              <w:top w:val="nil"/>
              <w:left w:val="nil"/>
              <w:bottom w:val="single" w:sz="8" w:space="0" w:color="000000"/>
              <w:right w:val="single" w:sz="8" w:space="0" w:color="000000"/>
            </w:tcBorders>
            <w:shd w:val="clear" w:color="auto" w:fill="auto"/>
            <w:hideMark/>
          </w:tcPr>
          <w:p w:rsidR="00F12EEF" w:rsidRPr="00DB6557" w:rsidRDefault="00F12EEF" w:rsidP="00AD40F7">
            <w:r w:rsidRPr="00DB6557">
              <w:t>Afişarea rezultatului probei scrise</w:t>
            </w:r>
          </w:p>
        </w:tc>
        <w:tc>
          <w:tcPr>
            <w:tcW w:w="3525" w:type="dxa"/>
            <w:tcBorders>
              <w:top w:val="nil"/>
              <w:left w:val="nil"/>
              <w:bottom w:val="single" w:sz="8" w:space="0" w:color="000000"/>
              <w:right w:val="single" w:sz="8" w:space="0" w:color="000000"/>
            </w:tcBorders>
            <w:shd w:val="clear" w:color="auto" w:fill="auto"/>
            <w:hideMark/>
          </w:tcPr>
          <w:p w:rsidR="00F12EEF" w:rsidRPr="00DB6557" w:rsidRDefault="00F12EEF" w:rsidP="00AD40F7">
            <w:r>
              <w:t>22</w:t>
            </w:r>
            <w:r w:rsidRPr="00DB6557">
              <w:t>.0</w:t>
            </w:r>
            <w:r>
              <w:t>5</w:t>
            </w:r>
            <w:r w:rsidRPr="00DB6557">
              <w:t>.2023</w:t>
            </w:r>
          </w:p>
        </w:tc>
      </w:tr>
      <w:tr w:rsidR="00F12EEF" w:rsidRPr="00B73A14" w:rsidTr="00AD40F7">
        <w:trPr>
          <w:trHeight w:val="645"/>
        </w:trPr>
        <w:tc>
          <w:tcPr>
            <w:tcW w:w="980" w:type="dxa"/>
            <w:tcBorders>
              <w:top w:val="nil"/>
              <w:left w:val="single" w:sz="8" w:space="0" w:color="000000"/>
              <w:bottom w:val="single" w:sz="8" w:space="0" w:color="000000"/>
              <w:right w:val="single" w:sz="8" w:space="0" w:color="000000"/>
            </w:tcBorders>
            <w:shd w:val="clear" w:color="auto" w:fill="auto"/>
            <w:hideMark/>
          </w:tcPr>
          <w:p w:rsidR="00F12EEF" w:rsidRPr="00DB6557" w:rsidRDefault="00F12EEF" w:rsidP="00AD40F7"/>
        </w:tc>
        <w:tc>
          <w:tcPr>
            <w:tcW w:w="4720" w:type="dxa"/>
            <w:tcBorders>
              <w:top w:val="nil"/>
              <w:left w:val="nil"/>
              <w:bottom w:val="single" w:sz="8" w:space="0" w:color="000000"/>
              <w:right w:val="single" w:sz="8" w:space="0" w:color="000000"/>
            </w:tcBorders>
            <w:shd w:val="clear" w:color="auto" w:fill="auto"/>
            <w:hideMark/>
          </w:tcPr>
          <w:p w:rsidR="00F12EEF" w:rsidRPr="00DB6557" w:rsidRDefault="00F12EEF" w:rsidP="00AD40F7">
            <w:r w:rsidRPr="00DB6557">
              <w:t>Depunerea contestaţiilor privind rezultatele probei scrise</w:t>
            </w:r>
          </w:p>
        </w:tc>
        <w:tc>
          <w:tcPr>
            <w:tcW w:w="3525" w:type="dxa"/>
            <w:tcBorders>
              <w:top w:val="nil"/>
              <w:left w:val="nil"/>
              <w:bottom w:val="single" w:sz="8" w:space="0" w:color="000000"/>
              <w:right w:val="single" w:sz="8" w:space="0" w:color="000000"/>
            </w:tcBorders>
            <w:shd w:val="clear" w:color="auto" w:fill="auto"/>
            <w:hideMark/>
          </w:tcPr>
          <w:p w:rsidR="00F12EEF" w:rsidRPr="00DB6557" w:rsidRDefault="00F12EEF" w:rsidP="00AD40F7">
            <w:r>
              <w:t>23</w:t>
            </w:r>
            <w:r w:rsidRPr="00DB6557">
              <w:t>.0</w:t>
            </w:r>
            <w:r>
              <w:t>5</w:t>
            </w:r>
            <w:r w:rsidRPr="00DB6557">
              <w:t>.2023</w:t>
            </w:r>
          </w:p>
        </w:tc>
      </w:tr>
      <w:tr w:rsidR="00F12EEF" w:rsidRPr="00B73A14"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F12EEF" w:rsidRPr="00DB6557" w:rsidRDefault="00F12EEF" w:rsidP="00AD40F7"/>
        </w:tc>
        <w:tc>
          <w:tcPr>
            <w:tcW w:w="4720" w:type="dxa"/>
            <w:tcBorders>
              <w:top w:val="nil"/>
              <w:left w:val="nil"/>
              <w:bottom w:val="single" w:sz="8" w:space="0" w:color="000000"/>
              <w:right w:val="single" w:sz="8" w:space="0" w:color="000000"/>
            </w:tcBorders>
            <w:shd w:val="clear" w:color="auto" w:fill="auto"/>
            <w:hideMark/>
          </w:tcPr>
          <w:p w:rsidR="00F12EEF" w:rsidRPr="00DB6557" w:rsidRDefault="00F12EEF" w:rsidP="00AD40F7">
            <w:r w:rsidRPr="00DB6557">
              <w:t>Afişarea rezultatului soluţionării contestaţiilor</w:t>
            </w:r>
          </w:p>
        </w:tc>
        <w:tc>
          <w:tcPr>
            <w:tcW w:w="3525" w:type="dxa"/>
            <w:tcBorders>
              <w:top w:val="nil"/>
              <w:left w:val="nil"/>
              <w:bottom w:val="single" w:sz="8" w:space="0" w:color="000000"/>
              <w:right w:val="single" w:sz="8" w:space="0" w:color="000000"/>
            </w:tcBorders>
            <w:shd w:val="clear" w:color="auto" w:fill="auto"/>
            <w:hideMark/>
          </w:tcPr>
          <w:p w:rsidR="00F12EEF" w:rsidRPr="00DB6557" w:rsidRDefault="00F12EEF" w:rsidP="00AD40F7">
            <w:r>
              <w:t>24.</w:t>
            </w:r>
            <w:r w:rsidRPr="00DB6557">
              <w:t>0</w:t>
            </w:r>
            <w:r>
              <w:t>5</w:t>
            </w:r>
            <w:r w:rsidRPr="00DB6557">
              <w:t>.2023</w:t>
            </w:r>
          </w:p>
        </w:tc>
      </w:tr>
      <w:tr w:rsidR="00F12EEF" w:rsidRPr="00B73A14"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F12EEF" w:rsidRPr="00DB6557" w:rsidRDefault="00F12EEF" w:rsidP="00AD40F7">
            <w:r w:rsidRPr="00DB6557">
              <w:t>4</w:t>
            </w:r>
          </w:p>
        </w:tc>
        <w:tc>
          <w:tcPr>
            <w:tcW w:w="4720" w:type="dxa"/>
            <w:tcBorders>
              <w:top w:val="nil"/>
              <w:left w:val="nil"/>
              <w:bottom w:val="single" w:sz="8" w:space="0" w:color="000000"/>
              <w:right w:val="single" w:sz="8" w:space="0" w:color="000000"/>
            </w:tcBorders>
            <w:shd w:val="clear" w:color="auto" w:fill="auto"/>
            <w:hideMark/>
          </w:tcPr>
          <w:p w:rsidR="00F12EEF" w:rsidRPr="00DB6557" w:rsidRDefault="00F12EEF" w:rsidP="00AD40F7">
            <w:r w:rsidRPr="00DB6557">
              <w:t>Susţinerea probei clinice/practice</w:t>
            </w:r>
          </w:p>
        </w:tc>
        <w:tc>
          <w:tcPr>
            <w:tcW w:w="3525" w:type="dxa"/>
            <w:tcBorders>
              <w:top w:val="nil"/>
              <w:left w:val="nil"/>
              <w:bottom w:val="nil"/>
              <w:right w:val="single" w:sz="8" w:space="0" w:color="000000"/>
            </w:tcBorders>
            <w:shd w:val="clear" w:color="auto" w:fill="auto"/>
            <w:hideMark/>
          </w:tcPr>
          <w:p w:rsidR="00F12EEF" w:rsidRPr="00FD1483" w:rsidRDefault="00F12EEF" w:rsidP="00AD40F7">
            <w:pPr>
              <w:rPr>
                <w:b/>
              </w:rPr>
            </w:pPr>
            <w:r>
              <w:rPr>
                <w:b/>
              </w:rPr>
              <w:t>25</w:t>
            </w:r>
            <w:r w:rsidRPr="00FD1483">
              <w:rPr>
                <w:b/>
              </w:rPr>
              <w:t>.0</w:t>
            </w:r>
            <w:r>
              <w:rPr>
                <w:b/>
              </w:rPr>
              <w:t>5</w:t>
            </w:r>
            <w:r w:rsidRPr="00FD1483">
              <w:rPr>
                <w:b/>
              </w:rPr>
              <w:t>.2023</w:t>
            </w:r>
          </w:p>
        </w:tc>
      </w:tr>
      <w:tr w:rsidR="00F12EEF" w:rsidRPr="00B73A14"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F12EEF" w:rsidRPr="00DB6557" w:rsidRDefault="00F12EEF" w:rsidP="00AD40F7"/>
        </w:tc>
        <w:tc>
          <w:tcPr>
            <w:tcW w:w="4720" w:type="dxa"/>
            <w:tcBorders>
              <w:top w:val="nil"/>
              <w:left w:val="nil"/>
              <w:bottom w:val="single" w:sz="8" w:space="0" w:color="000000"/>
              <w:right w:val="nil"/>
            </w:tcBorders>
            <w:shd w:val="clear" w:color="auto" w:fill="auto"/>
            <w:hideMark/>
          </w:tcPr>
          <w:p w:rsidR="00F12EEF" w:rsidRPr="00DB6557" w:rsidRDefault="00F12EEF" w:rsidP="00AD40F7">
            <w:r w:rsidRPr="00DB6557">
              <w:t>Afişarea rezultatului probei clinice/practice</w:t>
            </w:r>
          </w:p>
        </w:tc>
        <w:tc>
          <w:tcPr>
            <w:tcW w:w="3525" w:type="dxa"/>
            <w:tcBorders>
              <w:top w:val="single" w:sz="8" w:space="0" w:color="auto"/>
              <w:left w:val="single" w:sz="8" w:space="0" w:color="auto"/>
              <w:bottom w:val="single" w:sz="8" w:space="0" w:color="auto"/>
              <w:right w:val="single" w:sz="8" w:space="0" w:color="auto"/>
            </w:tcBorders>
            <w:shd w:val="clear" w:color="auto" w:fill="auto"/>
            <w:hideMark/>
          </w:tcPr>
          <w:p w:rsidR="00F12EEF" w:rsidRPr="00DB6557" w:rsidRDefault="00F12EEF" w:rsidP="00AD40F7">
            <w:r>
              <w:t>26</w:t>
            </w:r>
            <w:r w:rsidRPr="00DB6557">
              <w:t>.0</w:t>
            </w:r>
            <w:r>
              <w:t>5</w:t>
            </w:r>
            <w:r w:rsidRPr="00DB6557">
              <w:t>.2023</w:t>
            </w:r>
          </w:p>
        </w:tc>
      </w:tr>
      <w:tr w:rsidR="00F12EEF" w:rsidRPr="00B73A14" w:rsidTr="00AD40F7">
        <w:trPr>
          <w:trHeight w:val="645"/>
        </w:trPr>
        <w:tc>
          <w:tcPr>
            <w:tcW w:w="980" w:type="dxa"/>
            <w:tcBorders>
              <w:top w:val="nil"/>
              <w:left w:val="single" w:sz="8" w:space="0" w:color="000000"/>
              <w:bottom w:val="single" w:sz="8" w:space="0" w:color="000000"/>
              <w:right w:val="single" w:sz="8" w:space="0" w:color="000000"/>
            </w:tcBorders>
            <w:shd w:val="clear" w:color="auto" w:fill="auto"/>
            <w:hideMark/>
          </w:tcPr>
          <w:p w:rsidR="00F12EEF" w:rsidRPr="00DB6557" w:rsidRDefault="00F12EEF" w:rsidP="00AD40F7"/>
        </w:tc>
        <w:tc>
          <w:tcPr>
            <w:tcW w:w="4720" w:type="dxa"/>
            <w:tcBorders>
              <w:top w:val="nil"/>
              <w:left w:val="nil"/>
              <w:bottom w:val="single" w:sz="8" w:space="0" w:color="000000"/>
              <w:right w:val="single" w:sz="8" w:space="0" w:color="000000"/>
            </w:tcBorders>
            <w:shd w:val="clear" w:color="auto" w:fill="auto"/>
            <w:hideMark/>
          </w:tcPr>
          <w:p w:rsidR="00F12EEF" w:rsidRPr="00DB6557" w:rsidRDefault="00F12EEF" w:rsidP="00AD40F7">
            <w:r w:rsidRPr="00DB6557">
              <w:t>Depunerea contestaţiilor privind rezultatele probei clinice/practice</w:t>
            </w:r>
          </w:p>
        </w:tc>
        <w:tc>
          <w:tcPr>
            <w:tcW w:w="3525" w:type="dxa"/>
            <w:tcBorders>
              <w:top w:val="nil"/>
              <w:left w:val="nil"/>
              <w:bottom w:val="single" w:sz="8" w:space="0" w:color="000000"/>
              <w:right w:val="single" w:sz="8" w:space="0" w:color="000000"/>
            </w:tcBorders>
            <w:shd w:val="clear" w:color="auto" w:fill="auto"/>
            <w:hideMark/>
          </w:tcPr>
          <w:p w:rsidR="00F12EEF" w:rsidRPr="00DB6557" w:rsidRDefault="00F12EEF" w:rsidP="00AD40F7">
            <w:r>
              <w:t>27.05</w:t>
            </w:r>
            <w:r w:rsidRPr="00DB6557">
              <w:t>.2023</w:t>
            </w:r>
          </w:p>
        </w:tc>
      </w:tr>
      <w:tr w:rsidR="00F12EEF" w:rsidRPr="00B73A14" w:rsidTr="00AD40F7">
        <w:trPr>
          <w:trHeight w:val="330"/>
        </w:trPr>
        <w:tc>
          <w:tcPr>
            <w:tcW w:w="980" w:type="dxa"/>
            <w:tcBorders>
              <w:top w:val="nil"/>
              <w:left w:val="single" w:sz="8" w:space="0" w:color="000000"/>
              <w:bottom w:val="single" w:sz="8" w:space="0" w:color="000000"/>
              <w:right w:val="single" w:sz="8" w:space="0" w:color="000000"/>
            </w:tcBorders>
            <w:shd w:val="clear" w:color="auto" w:fill="auto"/>
            <w:hideMark/>
          </w:tcPr>
          <w:p w:rsidR="00F12EEF" w:rsidRPr="00DB6557" w:rsidRDefault="00F12EEF" w:rsidP="00AD40F7"/>
        </w:tc>
        <w:tc>
          <w:tcPr>
            <w:tcW w:w="4720" w:type="dxa"/>
            <w:tcBorders>
              <w:top w:val="nil"/>
              <w:left w:val="nil"/>
              <w:bottom w:val="single" w:sz="8" w:space="0" w:color="000000"/>
              <w:right w:val="single" w:sz="8" w:space="0" w:color="000000"/>
            </w:tcBorders>
            <w:shd w:val="clear" w:color="auto" w:fill="auto"/>
            <w:hideMark/>
          </w:tcPr>
          <w:p w:rsidR="00F12EEF" w:rsidRPr="00DB6557" w:rsidRDefault="00F12EEF" w:rsidP="00AD40F7">
            <w:r w:rsidRPr="00DB6557">
              <w:t>Afişarea rezultatului soluţionării contestaţiilor</w:t>
            </w:r>
          </w:p>
        </w:tc>
        <w:tc>
          <w:tcPr>
            <w:tcW w:w="3525" w:type="dxa"/>
            <w:tcBorders>
              <w:top w:val="nil"/>
              <w:left w:val="nil"/>
              <w:bottom w:val="single" w:sz="8" w:space="0" w:color="000000"/>
              <w:right w:val="single" w:sz="8" w:space="0" w:color="000000"/>
            </w:tcBorders>
            <w:shd w:val="clear" w:color="auto" w:fill="auto"/>
            <w:hideMark/>
          </w:tcPr>
          <w:p w:rsidR="00F12EEF" w:rsidRPr="00DB6557" w:rsidRDefault="00F12EEF" w:rsidP="00AD40F7">
            <w:r>
              <w:t>29</w:t>
            </w:r>
            <w:r w:rsidRPr="00DB6557">
              <w:t>.0</w:t>
            </w:r>
            <w:r>
              <w:t>5</w:t>
            </w:r>
            <w:r w:rsidRPr="00DB6557">
              <w:t>.2023</w:t>
            </w:r>
          </w:p>
        </w:tc>
      </w:tr>
      <w:tr w:rsidR="00EC3593" w:rsidRPr="00B73A14" w:rsidTr="00FA065F">
        <w:trPr>
          <w:trHeight w:val="315"/>
        </w:trPr>
        <w:tc>
          <w:tcPr>
            <w:tcW w:w="980" w:type="dxa"/>
            <w:tcBorders>
              <w:top w:val="nil"/>
              <w:left w:val="nil"/>
              <w:bottom w:val="nil"/>
              <w:right w:val="nil"/>
            </w:tcBorders>
            <w:shd w:val="clear" w:color="auto" w:fill="auto"/>
            <w:noWrap/>
            <w:hideMark/>
          </w:tcPr>
          <w:p w:rsidR="00EC3593" w:rsidRPr="00F27BD2" w:rsidRDefault="00EC3593" w:rsidP="00F12EEF">
            <w:pPr>
              <w:spacing w:after="200" w:line="276" w:lineRule="auto"/>
            </w:pPr>
          </w:p>
        </w:tc>
        <w:tc>
          <w:tcPr>
            <w:tcW w:w="8245" w:type="dxa"/>
            <w:gridSpan w:val="2"/>
            <w:tcBorders>
              <w:top w:val="nil"/>
              <w:left w:val="nil"/>
              <w:bottom w:val="nil"/>
              <w:right w:val="nil"/>
            </w:tcBorders>
            <w:shd w:val="clear" w:color="auto" w:fill="auto"/>
            <w:noWrap/>
          </w:tcPr>
          <w:p w:rsidR="00EC3593" w:rsidRPr="00F27BD2" w:rsidRDefault="00EC3593" w:rsidP="00EF2D79"/>
        </w:tc>
      </w:tr>
    </w:tbl>
    <w:p w:rsidR="00645BB9" w:rsidRDefault="00645BB9" w:rsidP="00114A6A">
      <w:pPr>
        <w:pStyle w:val="BodyText3"/>
        <w:numPr>
          <w:ilvl w:val="0"/>
          <w:numId w:val="3"/>
        </w:numPr>
        <w:ind w:left="270" w:right="477"/>
        <w:rPr>
          <w:rFonts w:ascii="Times New Roman" w:hAnsi="Times New Roman"/>
          <w:sz w:val="24"/>
          <w:szCs w:val="24"/>
          <w:lang w:val="ro-RO"/>
        </w:rPr>
      </w:pPr>
      <w:r>
        <w:rPr>
          <w:rFonts w:ascii="Times New Roman" w:hAnsi="Times New Roman"/>
          <w:b/>
          <w:bCs/>
          <w:sz w:val="24"/>
          <w:szCs w:val="24"/>
          <w:lang w:val="ro-RO"/>
        </w:rPr>
        <w:t>Dosarul de concurs</w:t>
      </w:r>
    </w:p>
    <w:p w:rsidR="00645BB9" w:rsidRDefault="00645BB9" w:rsidP="00114A6A">
      <w:pPr>
        <w:pStyle w:val="BodyText3"/>
        <w:ind w:right="477" w:hanging="90"/>
        <w:rPr>
          <w:rFonts w:ascii="Times New Roman" w:hAnsi="Times New Roman"/>
          <w:sz w:val="24"/>
          <w:szCs w:val="24"/>
          <w:lang w:val="ro-RO"/>
        </w:rPr>
      </w:pPr>
      <w:r>
        <w:rPr>
          <w:rFonts w:ascii="Times New Roman" w:hAnsi="Times New Roman"/>
          <w:b/>
          <w:bCs/>
          <w:sz w:val="24"/>
          <w:szCs w:val="24"/>
          <w:lang w:val="ro-RO"/>
        </w:rPr>
        <w:t>7.1 Dosarul de concurs</w:t>
      </w:r>
      <w:r>
        <w:rPr>
          <w:rFonts w:ascii="Times New Roman" w:hAnsi="Times New Roman"/>
          <w:sz w:val="24"/>
          <w:szCs w:val="24"/>
          <w:lang w:val="ro-RO"/>
        </w:rPr>
        <w:t xml:space="preserve"> trebuie să conţină în mod obligatoriu următoarele documente:</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a) formularul de înscriere la concurs, conform modelului prevăzut în anexa nr. 2 la Hotărârea</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Guvernului nr. 1.336/2022 pentru aprobarea Regulamentului - cadru privind organizarea şi</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dezvoltarea carierei personalului contractual din sectorul bugetar plătit din fonduri publice (</w:t>
      </w:r>
      <w:r w:rsidRPr="00FD1483">
        <w:rPr>
          <w:rFonts w:eastAsiaTheme="minorHAnsi"/>
          <w:bCs/>
          <w:i/>
          <w:iCs/>
          <w:color w:val="000000"/>
          <w:sz w:val="24"/>
          <w:szCs w:val="24"/>
        </w:rPr>
        <w:t>HG nr.1.336/2022</w:t>
      </w:r>
      <w:r w:rsidRPr="00FD1483">
        <w:rPr>
          <w:rFonts w:eastAsiaTheme="minorHAnsi"/>
          <w:bCs/>
          <w:color w:val="000000"/>
          <w:sz w:val="24"/>
          <w:szCs w:val="24"/>
        </w:rPr>
        <w:t>)]</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b) copia de pe diploma de licenţă şi certificatul de specialist sau primar pentru medici, medici</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stomatologi, farmacişti şi, respectiv, adeverinţă de confirmare în gradul profesional pentru biologi,</w:t>
      </w:r>
      <w:r w:rsidRPr="00FD1483">
        <w:rPr>
          <w:rFonts w:ascii="Times-Roman" w:eastAsiaTheme="minorHAnsi" w:hAnsi="Times-Roman" w:cs="Times-Roman"/>
          <w:color w:val="000000"/>
          <w:sz w:val="24"/>
          <w:szCs w:val="24"/>
        </w:rPr>
        <w:t xml:space="preserve"> </w:t>
      </w:r>
      <w:r w:rsidRPr="00FD1483">
        <w:rPr>
          <w:rFonts w:eastAsiaTheme="minorHAnsi"/>
          <w:bCs/>
          <w:color w:val="000000"/>
          <w:sz w:val="24"/>
          <w:szCs w:val="24"/>
        </w:rPr>
        <w:t>biochimişti sau chimişti;</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c) copie a certificatului de membru al organizaţiei profesionale cu viza pe anul în curs;</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d) dovada/înscrisul din care să rezulte că nu i-a fost aplicată una dintre sancţiunile prevăzute la art.</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455 alin. (1) lit. e) sau f), la art. 541 alin. (1) lit. d) sau e), respectiv la art. 628 alin. (1) lit. d) sau e)</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din Legea nr. 95/2006 privind reforma în domeniul sănătăţii, republicată, cu modificările şi</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completările ulterioare, ori cele de la art. 39 alin. (1) lit. c) sau d) din Legea nr. 460/2003 privind</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lastRenderedPageBreak/>
        <w:t>exercitarea profesiunilor de biochimist, biolog şi chimist, înfiinţarea, organizarea şi funcţionarea</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Ordinului Biochimiştilor, Biologilor şi Chimiştilor în sistemul sanitar din România;</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e) acte doveditoare pentru calcularea punctajului prevăzut în anexa nr. 3 la ordin;</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f) certificat de cazier judiciar sau, după caz, extrasul de pe cazierul judiciar;</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g) certificatul de integritate comportamentală din care să reiasă că nu s-au comis infracţiuni</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prevăzute la art. 1 alin. (2) din Legea nr. 118/2019 privind Registrul naţional automatizat cu privire</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la persoanele care au comis infracţiuni sexuale, de exploatare a unor persoane sau asupra minorilor,</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precum şi pentru completarea Legii nr. 76/2008 privind organizarea şi funcţionarea Sistemului</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Naţional de Date Genetice Judiciare, cu modificările ulterioare, pentru candidaţii înscrişi pentru</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posturile din cadrul sistemului de învăţământ, sănătate sau protecţie socială, precum şi orice entitate</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publică sau privată a cărei activitate presupune contactul direct cu copii, persoane în vârstă, persoane</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cu dizabilităţi sau alte categorii de persoane vulnerabile ori care presupune examinarea fizică sau</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evaluarea psihologică a unei persoane;</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h) adeverinţă medicală care să ateste starea de sănătate corespunzătoare, eliberată de către medicul</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de familie al candidatului sau de către unităţile sanitare abilitate cu cel mult 6 luni anterior derulării</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concursului;</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i) copia actului de identitate sau orice alt document care atestă identitatea, potrivit legii, aflate în</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termen de valabilitate;</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j) copia certificatului de căsătorie sau a altui document prin care s-a realizat schimbarea de nume,</w:t>
      </w:r>
    </w:p>
    <w:p w:rsidR="00FD1483" w:rsidRP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după caz;</w:t>
      </w:r>
    </w:p>
    <w:p w:rsidR="00FD1483" w:rsidRDefault="00FD1483" w:rsidP="00FD1483">
      <w:pPr>
        <w:autoSpaceDE w:val="0"/>
        <w:autoSpaceDN w:val="0"/>
        <w:adjustRightInd w:val="0"/>
        <w:rPr>
          <w:rFonts w:eastAsiaTheme="minorHAnsi"/>
          <w:bCs/>
          <w:color w:val="000000"/>
          <w:sz w:val="24"/>
          <w:szCs w:val="24"/>
        </w:rPr>
      </w:pPr>
      <w:r w:rsidRPr="00FD1483">
        <w:rPr>
          <w:rFonts w:eastAsiaTheme="minorHAnsi"/>
          <w:bCs/>
          <w:color w:val="000000"/>
          <w:sz w:val="24"/>
          <w:szCs w:val="24"/>
        </w:rPr>
        <w:t>k) curricu</w:t>
      </w:r>
      <w:r w:rsidR="00F12EEF">
        <w:rPr>
          <w:rFonts w:eastAsiaTheme="minorHAnsi"/>
          <w:bCs/>
          <w:color w:val="000000"/>
          <w:sz w:val="24"/>
          <w:szCs w:val="24"/>
        </w:rPr>
        <w:t>lum vitae, model comun European;</w:t>
      </w:r>
    </w:p>
    <w:p w:rsidR="00F12EEF" w:rsidRPr="00FD1483" w:rsidRDefault="00F12EEF" w:rsidP="00FD1483">
      <w:pPr>
        <w:autoSpaceDE w:val="0"/>
        <w:autoSpaceDN w:val="0"/>
        <w:adjustRightInd w:val="0"/>
        <w:rPr>
          <w:rFonts w:eastAsiaTheme="minorHAnsi"/>
          <w:bCs/>
          <w:color w:val="000000"/>
          <w:sz w:val="24"/>
          <w:szCs w:val="24"/>
        </w:rPr>
      </w:pPr>
      <w:r>
        <w:rPr>
          <w:rFonts w:eastAsiaTheme="minorHAnsi"/>
          <w:bCs/>
          <w:color w:val="000000"/>
          <w:sz w:val="24"/>
          <w:szCs w:val="24"/>
        </w:rPr>
        <w:t>l) taxa inscriere concurs 150 lei.</w:t>
      </w:r>
    </w:p>
    <w:p w:rsidR="0046540C" w:rsidRDefault="00645BB9" w:rsidP="0046540C">
      <w:pPr>
        <w:tabs>
          <w:tab w:val="left" w:pos="1701"/>
        </w:tabs>
        <w:ind w:right="477"/>
        <w:jc w:val="both"/>
        <w:rPr>
          <w:sz w:val="24"/>
          <w:szCs w:val="24"/>
          <w:lang w:val="ro-RO"/>
        </w:rPr>
      </w:pPr>
      <w:r>
        <w:rPr>
          <w:b/>
          <w:bCs/>
          <w:iCs/>
          <w:sz w:val="24"/>
          <w:szCs w:val="24"/>
          <w:lang w:val="ro-RO"/>
        </w:rPr>
        <w:t>7.2</w:t>
      </w:r>
      <w:r>
        <w:rPr>
          <w:sz w:val="24"/>
          <w:szCs w:val="24"/>
          <w:lang w:val="ro-RO"/>
        </w:rPr>
        <w:t xml:space="preserve"> Formularul de înscriere la concurs este disponibil pe site-ul instituției, împreună cu anunțul de concurs.</w:t>
      </w:r>
    </w:p>
    <w:p w:rsidR="00645BB9" w:rsidRPr="0046540C" w:rsidRDefault="00645BB9" w:rsidP="0046540C">
      <w:pPr>
        <w:tabs>
          <w:tab w:val="left" w:pos="1701"/>
        </w:tabs>
        <w:ind w:right="477"/>
        <w:jc w:val="both"/>
        <w:rPr>
          <w:sz w:val="24"/>
          <w:szCs w:val="24"/>
          <w:lang w:val="ro-RO"/>
        </w:rPr>
      </w:pPr>
      <w:r>
        <w:rPr>
          <w:b/>
          <w:bCs/>
          <w:sz w:val="24"/>
          <w:szCs w:val="24"/>
          <w:lang w:val="ro-RO"/>
        </w:rPr>
        <w:t>7.3</w:t>
      </w:r>
      <w:r>
        <w:rPr>
          <w:sz w:val="24"/>
          <w:szCs w:val="24"/>
          <w:lang w:val="ro-RO"/>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645BB9" w:rsidRDefault="00645BB9" w:rsidP="0046540C">
      <w:pPr>
        <w:pStyle w:val="BodyText2"/>
        <w:ind w:right="477"/>
        <w:rPr>
          <w:color w:val="auto"/>
          <w:sz w:val="24"/>
          <w:szCs w:val="24"/>
        </w:rPr>
      </w:pPr>
      <w:r>
        <w:rPr>
          <w:b/>
          <w:bCs/>
          <w:color w:val="auto"/>
          <w:sz w:val="24"/>
          <w:szCs w:val="24"/>
        </w:rPr>
        <w:t>7.4</w:t>
      </w:r>
      <w:r>
        <w:rPr>
          <w:color w:val="auto"/>
          <w:sz w:val="24"/>
          <w:szCs w:val="24"/>
        </w:rPr>
        <w:t xml:space="preserve"> Copiile de pe actele mai sus prevăzute se prezintă </w:t>
      </w:r>
      <w:r>
        <w:rPr>
          <w:b/>
          <w:color w:val="auto"/>
          <w:sz w:val="24"/>
          <w:szCs w:val="24"/>
        </w:rPr>
        <w:t>însoţite de documentele originale</w:t>
      </w:r>
      <w:r>
        <w:rPr>
          <w:color w:val="auto"/>
          <w:sz w:val="24"/>
          <w:szCs w:val="24"/>
        </w:rPr>
        <w:t>, care se certifică pentru conformitate cu originalul de către secretariatul comisiei de concurs.</w:t>
      </w:r>
    </w:p>
    <w:p w:rsidR="00FD1483" w:rsidRDefault="00645BB9" w:rsidP="0046540C">
      <w:pPr>
        <w:pStyle w:val="BodyText2"/>
        <w:ind w:right="477"/>
        <w:rPr>
          <w:sz w:val="24"/>
          <w:szCs w:val="24"/>
        </w:rPr>
      </w:pPr>
      <w:r>
        <w:rPr>
          <w:b/>
          <w:bCs/>
          <w:color w:val="auto"/>
          <w:sz w:val="24"/>
          <w:szCs w:val="24"/>
        </w:rPr>
        <w:t xml:space="preserve">7.5 </w:t>
      </w:r>
      <w:r>
        <w:rPr>
          <w:sz w:val="24"/>
          <w:szCs w:val="24"/>
        </w:rPr>
        <w:t>Certificatul de cazier judiciar sau, după caz, extrasul de pe cazierul judiciar poate fi înlocuit cu o declaraţie pe propria răspundere privind antecedentele penale.</w:t>
      </w:r>
    </w:p>
    <w:p w:rsidR="00645BB9" w:rsidRDefault="00645BB9" w:rsidP="0046540C">
      <w:pPr>
        <w:pStyle w:val="BodyText2"/>
        <w:ind w:right="477" w:firstLine="720"/>
        <w:jc w:val="left"/>
        <w:rPr>
          <w:sz w:val="24"/>
          <w:szCs w:val="24"/>
        </w:rPr>
      </w:pPr>
      <w:r>
        <w:rPr>
          <w:sz w:val="24"/>
          <w:szCs w:val="24"/>
        </w:rPr>
        <w:t>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certificatului de cazier judiciar sau, după caz, a extrasului de pe cazierul, anterior datei de susţinere a probei scrise sau, după caz, a probei practice.</w:t>
      </w:r>
    </w:p>
    <w:p w:rsidR="00645BB9" w:rsidRDefault="00645BB9" w:rsidP="0046540C">
      <w:pPr>
        <w:pStyle w:val="BodyText2"/>
        <w:ind w:right="477" w:firstLine="720"/>
        <w:jc w:val="left"/>
        <w:rPr>
          <w:sz w:val="24"/>
          <w:szCs w:val="24"/>
        </w:rPr>
      </w:pPr>
      <w:r>
        <w:rPr>
          <w:sz w:val="24"/>
          <w:szCs w:val="24"/>
        </w:rPr>
        <w:t xml:space="preserv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w:t>
      </w:r>
      <w:r>
        <w:rPr>
          <w:sz w:val="24"/>
          <w:szCs w:val="24"/>
        </w:rPr>
        <w:lastRenderedPageBreak/>
        <w:t>instituţia publică organizatoare a concursului, potrivit legii.</w:t>
      </w:r>
    </w:p>
    <w:p w:rsidR="00645BB9" w:rsidRDefault="00645BB9" w:rsidP="0046540C">
      <w:pPr>
        <w:pStyle w:val="BodyText2"/>
        <w:ind w:right="477"/>
        <w:rPr>
          <w:sz w:val="24"/>
          <w:szCs w:val="24"/>
        </w:rPr>
      </w:pPr>
      <w:r>
        <w:rPr>
          <w:b/>
          <w:bCs/>
          <w:sz w:val="24"/>
          <w:szCs w:val="24"/>
        </w:rPr>
        <w:t>7.6</w:t>
      </w:r>
      <w:r>
        <w:rPr>
          <w:sz w:val="24"/>
          <w:szCs w:val="24"/>
        </w:rPr>
        <w:t xml:space="preserve"> Certificatul de integritate comportamentală poate fi solicitat şi de către autoritatea sau instituţia publică organizatoare a concursului, cu acordul persoanei verificate, potrivit legii.</w:t>
      </w:r>
    </w:p>
    <w:p w:rsidR="00645BB9" w:rsidRPr="00D93283" w:rsidRDefault="00645BB9" w:rsidP="00D93283">
      <w:pPr>
        <w:ind w:right="477" w:firstLine="720"/>
        <w:rPr>
          <w:iCs/>
          <w:sz w:val="24"/>
          <w:szCs w:val="24"/>
          <w:lang w:val="ro-RO"/>
        </w:rPr>
      </w:pPr>
      <w:r>
        <w:rPr>
          <w:sz w:val="24"/>
          <w:szCs w:val="24"/>
          <w:lang w:val="ro-RO"/>
        </w:rPr>
        <w:t>Rezultatele, la fiecare probă, vor fi afișate la</w:t>
      </w:r>
      <w:r>
        <w:rPr>
          <w:color w:val="000000"/>
          <w:sz w:val="24"/>
          <w:szCs w:val="24"/>
          <w:lang w:val="ro-RO"/>
        </w:rPr>
        <w:t xml:space="preserve"> sediul unității</w:t>
      </w:r>
      <w:r>
        <w:rPr>
          <w:sz w:val="24"/>
          <w:szCs w:val="24"/>
          <w:lang w:val="ro-RO"/>
        </w:rPr>
        <w:t xml:space="preserve"> </w:t>
      </w:r>
      <w:r>
        <w:rPr>
          <w:iCs/>
          <w:sz w:val="24"/>
          <w:szCs w:val="24"/>
          <w:lang w:val="ro-RO"/>
        </w:rPr>
        <w:t xml:space="preserve"> și pe pagina de internet.</w:t>
      </w:r>
    </w:p>
    <w:p w:rsidR="00645BB9" w:rsidRPr="00D93283" w:rsidRDefault="00645BB9" w:rsidP="00297CEB">
      <w:pPr>
        <w:ind w:right="477" w:firstLine="720"/>
        <w:jc w:val="both"/>
        <w:rPr>
          <w:color w:val="000000"/>
          <w:sz w:val="24"/>
          <w:szCs w:val="24"/>
          <w:lang w:val="ro-RO"/>
        </w:rPr>
      </w:pPr>
      <w:r>
        <w:rPr>
          <w:color w:val="000000"/>
          <w:sz w:val="24"/>
          <w:szCs w:val="24"/>
          <w:lang w:val="ro-RO"/>
        </w:rPr>
        <w:t xml:space="preserve">Informații suplimentare se pot obține de </w:t>
      </w:r>
      <w:bookmarkStart w:id="0" w:name="_Hlk124086888"/>
      <w:r>
        <w:rPr>
          <w:color w:val="000000"/>
          <w:sz w:val="24"/>
          <w:szCs w:val="24"/>
          <w:lang w:val="ro-RO"/>
        </w:rPr>
        <w:t xml:space="preserve">la </w:t>
      </w:r>
      <w:bookmarkStart w:id="1" w:name="_Hlk125894706"/>
      <w:r>
        <w:rPr>
          <w:color w:val="000000"/>
          <w:sz w:val="24"/>
          <w:szCs w:val="24"/>
          <w:lang w:val="ro-RO"/>
        </w:rPr>
        <w:t xml:space="preserve">Serviciul Resurse Umane </w:t>
      </w:r>
      <w:bookmarkEnd w:id="0"/>
      <w:r w:rsidR="0046540C">
        <w:rPr>
          <w:color w:val="000000"/>
          <w:sz w:val="24"/>
          <w:szCs w:val="24"/>
          <w:lang w:val="ro-RO"/>
        </w:rPr>
        <w:t xml:space="preserve">al unității, situat în Vaslui, </w:t>
      </w:r>
      <w:r>
        <w:rPr>
          <w:color w:val="000000"/>
          <w:sz w:val="24"/>
          <w:szCs w:val="24"/>
          <w:lang w:val="ro-RO"/>
        </w:rPr>
        <w:t xml:space="preserve"> </w:t>
      </w:r>
      <w:r w:rsidR="0046540C">
        <w:rPr>
          <w:color w:val="000000"/>
          <w:sz w:val="24"/>
          <w:szCs w:val="24"/>
          <w:lang w:val="ro-RO"/>
        </w:rPr>
        <w:t>Str Mihail Kogalniceanu</w:t>
      </w:r>
      <w:r>
        <w:rPr>
          <w:color w:val="000000"/>
          <w:sz w:val="24"/>
          <w:szCs w:val="24"/>
          <w:lang w:val="ro-RO"/>
        </w:rPr>
        <w:t xml:space="preserve">, nr. </w:t>
      </w:r>
      <w:bookmarkEnd w:id="1"/>
      <w:r w:rsidR="0046540C">
        <w:rPr>
          <w:color w:val="000000"/>
          <w:sz w:val="24"/>
          <w:szCs w:val="24"/>
          <w:lang w:val="ro-RO"/>
        </w:rPr>
        <w:t>35</w:t>
      </w:r>
      <w:r w:rsidR="00D9733E">
        <w:rPr>
          <w:color w:val="000000"/>
          <w:sz w:val="24"/>
          <w:szCs w:val="24"/>
          <w:lang w:val="ro-RO"/>
        </w:rPr>
        <w:t>, Tel 0235 312120 int.135.</w:t>
      </w:r>
    </w:p>
    <w:p w:rsidR="00D93283" w:rsidRPr="00D93283" w:rsidRDefault="00D93283" w:rsidP="00D93283">
      <w:pPr>
        <w:spacing w:line="260" w:lineRule="exact"/>
        <w:ind w:firstLine="720"/>
        <w:jc w:val="both"/>
        <w:rPr>
          <w:color w:val="000000"/>
          <w:sz w:val="24"/>
          <w:szCs w:val="24"/>
          <w:lang w:val="pt-BR"/>
        </w:rPr>
      </w:pPr>
      <w:r w:rsidRPr="00D93283">
        <w:rPr>
          <w:color w:val="000000"/>
          <w:sz w:val="24"/>
          <w:szCs w:val="24"/>
        </w:rPr>
        <w:t xml:space="preserve">În cazul în care programul va suferi modificari pe parcursul derularii concursului, acestea vor fi aduse la cunostința candidatilor prin afisare la sediul și pe pagina de internet a unitătii </w:t>
      </w:r>
      <w:hyperlink r:id="rId10" w:history="1">
        <w:r w:rsidR="00D9733E" w:rsidRPr="003666FD">
          <w:rPr>
            <w:rStyle w:val="Hyperlink"/>
            <w:sz w:val="24"/>
            <w:szCs w:val="24"/>
          </w:rPr>
          <w:t>www.sjuvaslui.ro</w:t>
        </w:r>
      </w:hyperlink>
      <w:r w:rsidRPr="00D93283">
        <w:rPr>
          <w:color w:val="000000"/>
          <w:sz w:val="24"/>
          <w:szCs w:val="24"/>
        </w:rPr>
        <w:t>, sectiunea concursuri.</w:t>
      </w:r>
    </w:p>
    <w:p w:rsidR="00D93283" w:rsidRDefault="00D93283" w:rsidP="00D93283">
      <w:pPr>
        <w:spacing w:line="260" w:lineRule="exact"/>
        <w:jc w:val="both"/>
        <w:rPr>
          <w:color w:val="000000"/>
          <w:lang w:val="pt-BR"/>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114A6A" w:rsidRPr="00470F75" w:rsidRDefault="00114A6A" w:rsidP="00114A6A">
      <w:pPr>
        <w:jc w:val="center"/>
        <w:rPr>
          <w:b/>
          <w:bCs/>
          <w:lang w:val="ro-RO"/>
        </w:rPr>
      </w:pPr>
      <w:r>
        <w:rPr>
          <w:b/>
          <w:bCs/>
          <w:lang w:val="ro-RO"/>
        </w:rPr>
        <w:t xml:space="preserve">            </w:t>
      </w:r>
      <w:r w:rsidRPr="00470F75">
        <w:rPr>
          <w:b/>
          <w:bCs/>
          <w:lang w:val="ro-RO"/>
        </w:rPr>
        <w:t>M</w:t>
      </w:r>
      <w:r>
        <w:rPr>
          <w:b/>
          <w:bCs/>
          <w:lang w:val="ro-RO"/>
        </w:rPr>
        <w:t>anager</w:t>
      </w:r>
      <w:r w:rsidRPr="00470F75">
        <w:rPr>
          <w:b/>
          <w:bCs/>
          <w:lang w:val="ro-RO"/>
        </w:rPr>
        <w:t>,</w:t>
      </w:r>
    </w:p>
    <w:p w:rsidR="00114A6A" w:rsidRDefault="00114A6A" w:rsidP="00114A6A">
      <w:pPr>
        <w:ind w:firstLine="720"/>
        <w:jc w:val="center"/>
        <w:rPr>
          <w:b/>
          <w:bCs/>
          <w:lang w:val="ro-RO"/>
        </w:rPr>
      </w:pPr>
      <w:r w:rsidRPr="00470F75">
        <w:rPr>
          <w:b/>
          <w:bCs/>
          <w:lang w:val="ro-RO"/>
        </w:rPr>
        <w:t>Rinder Ana Smaranda</w:t>
      </w:r>
    </w:p>
    <w:p w:rsidR="00FD1483" w:rsidRDefault="00FD1483" w:rsidP="00114A6A">
      <w:pPr>
        <w:ind w:firstLine="720"/>
        <w:jc w:val="center"/>
        <w:rPr>
          <w:b/>
          <w:bCs/>
          <w:lang w:val="ro-RO"/>
        </w:rPr>
      </w:pPr>
    </w:p>
    <w:p w:rsidR="00FD1483" w:rsidRDefault="00FD1483" w:rsidP="00114A6A">
      <w:pPr>
        <w:ind w:firstLine="720"/>
        <w:jc w:val="center"/>
        <w:rPr>
          <w:b/>
          <w:bCs/>
          <w:lang w:val="ro-RO"/>
        </w:rPr>
      </w:pPr>
    </w:p>
    <w:p w:rsidR="00FD1483" w:rsidRDefault="00FD1483" w:rsidP="00114A6A">
      <w:pPr>
        <w:ind w:firstLine="720"/>
        <w:jc w:val="center"/>
        <w:rPr>
          <w:b/>
          <w:bCs/>
          <w:lang w:val="ro-RO"/>
        </w:rPr>
      </w:pPr>
    </w:p>
    <w:p w:rsidR="00FA065F" w:rsidRDefault="00FA065F" w:rsidP="00114A6A">
      <w:pPr>
        <w:ind w:firstLine="720"/>
        <w:jc w:val="center"/>
        <w:rPr>
          <w:b/>
          <w:bCs/>
          <w:lang w:val="ro-RO"/>
        </w:rPr>
      </w:pPr>
    </w:p>
    <w:p w:rsidR="00FA065F" w:rsidRDefault="00FA065F" w:rsidP="00114A6A">
      <w:pPr>
        <w:ind w:firstLine="720"/>
        <w:jc w:val="center"/>
        <w:rPr>
          <w:b/>
          <w:bCs/>
          <w:lang w:val="ro-RO"/>
        </w:rPr>
      </w:pPr>
    </w:p>
    <w:p w:rsidR="00FA065F" w:rsidRDefault="00FA065F" w:rsidP="00114A6A">
      <w:pPr>
        <w:ind w:firstLine="720"/>
        <w:jc w:val="center"/>
        <w:rPr>
          <w:b/>
          <w:bCs/>
          <w:lang w:val="ro-RO"/>
        </w:rPr>
      </w:pPr>
    </w:p>
    <w:p w:rsidR="00FD1483" w:rsidRDefault="00FD1483" w:rsidP="00114A6A">
      <w:pPr>
        <w:ind w:firstLine="720"/>
        <w:jc w:val="center"/>
        <w:rPr>
          <w:b/>
          <w:bCs/>
          <w:lang w:val="ro-RO"/>
        </w:rPr>
      </w:pPr>
    </w:p>
    <w:p w:rsidR="00FD1483" w:rsidRDefault="00FD1483" w:rsidP="00114A6A">
      <w:pPr>
        <w:ind w:firstLine="720"/>
        <w:jc w:val="center"/>
        <w:rPr>
          <w:b/>
          <w:bCs/>
          <w:lang w:val="ro-RO"/>
        </w:rPr>
      </w:pPr>
    </w:p>
    <w:p w:rsidR="00FD1483" w:rsidRDefault="00FD1483" w:rsidP="00114A6A">
      <w:pPr>
        <w:ind w:firstLine="720"/>
        <w:jc w:val="center"/>
        <w:rPr>
          <w:b/>
          <w:lang w:val="ro-RO"/>
        </w:rPr>
      </w:pPr>
    </w:p>
    <w:p w:rsidR="00F43D40" w:rsidRDefault="00F43D40" w:rsidP="00114A6A">
      <w:pPr>
        <w:ind w:firstLine="720"/>
        <w:jc w:val="center"/>
        <w:rPr>
          <w:b/>
          <w:lang w:val="ro-RO"/>
        </w:rPr>
      </w:pPr>
    </w:p>
    <w:p w:rsidR="00F43D40" w:rsidRDefault="00F43D40" w:rsidP="00114A6A">
      <w:pPr>
        <w:ind w:firstLine="720"/>
        <w:jc w:val="center"/>
        <w:rPr>
          <w:b/>
          <w:lang w:val="ro-RO"/>
        </w:rPr>
      </w:pPr>
    </w:p>
    <w:p w:rsidR="00F43D40" w:rsidRDefault="00F43D40" w:rsidP="00114A6A">
      <w:pPr>
        <w:ind w:firstLine="720"/>
        <w:jc w:val="center"/>
        <w:rPr>
          <w:b/>
          <w:lang w:val="ro-RO"/>
        </w:rPr>
      </w:pPr>
    </w:p>
    <w:p w:rsidR="00F43D40" w:rsidRPr="00470F75" w:rsidRDefault="00F43D40" w:rsidP="00114A6A">
      <w:pPr>
        <w:ind w:firstLine="720"/>
        <w:jc w:val="center"/>
        <w:rPr>
          <w:b/>
          <w:lang w:val="ro-RO"/>
        </w:rPr>
      </w:pPr>
    </w:p>
    <w:p w:rsidR="00114A6A" w:rsidRDefault="00114A6A" w:rsidP="00114A6A">
      <w:pPr>
        <w:jc w:val="both"/>
        <w:rPr>
          <w:b/>
          <w:lang w:val="ro-RO"/>
        </w:rPr>
      </w:pPr>
    </w:p>
    <w:p w:rsidR="00114A6A" w:rsidRDefault="00114A6A" w:rsidP="00114A6A">
      <w:pPr>
        <w:jc w:val="both"/>
        <w:rPr>
          <w:b/>
          <w:lang w:val="ro-RO"/>
        </w:rPr>
      </w:pPr>
    </w:p>
    <w:p w:rsidR="00114A6A" w:rsidRDefault="00114A6A" w:rsidP="00114A6A">
      <w:pPr>
        <w:jc w:val="both"/>
        <w:rPr>
          <w:b/>
          <w:lang w:val="ro-RO"/>
        </w:rPr>
      </w:pPr>
    </w:p>
    <w:tbl>
      <w:tblPr>
        <w:tblpPr w:leftFromText="180" w:rightFromText="180" w:vertAnchor="text" w:horzAnchor="margin" w:tblpY="77"/>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9"/>
        <w:gridCol w:w="2141"/>
        <w:gridCol w:w="3060"/>
        <w:gridCol w:w="1440"/>
        <w:gridCol w:w="1728"/>
      </w:tblGrid>
      <w:tr w:rsidR="00406FE2" w:rsidRPr="00470F75" w:rsidTr="00406FE2">
        <w:tc>
          <w:tcPr>
            <w:tcW w:w="1279"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p>
        </w:tc>
        <w:tc>
          <w:tcPr>
            <w:tcW w:w="2141"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Nume si Prenume</w:t>
            </w:r>
          </w:p>
        </w:tc>
        <w:tc>
          <w:tcPr>
            <w:tcW w:w="3060"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Functia</w:t>
            </w:r>
          </w:p>
        </w:tc>
        <w:tc>
          <w:tcPr>
            <w:tcW w:w="1440"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Data</w:t>
            </w:r>
          </w:p>
        </w:tc>
        <w:tc>
          <w:tcPr>
            <w:tcW w:w="1728"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Semnatura</w:t>
            </w:r>
          </w:p>
        </w:tc>
      </w:tr>
      <w:tr w:rsidR="00406FE2" w:rsidRPr="00470F75" w:rsidTr="00406FE2">
        <w:tc>
          <w:tcPr>
            <w:tcW w:w="1279"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Avizat</w:t>
            </w:r>
          </w:p>
        </w:tc>
        <w:tc>
          <w:tcPr>
            <w:tcW w:w="2141"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t>Damian Paula</w:t>
            </w:r>
          </w:p>
        </w:tc>
        <w:tc>
          <w:tcPr>
            <w:tcW w:w="3060"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Sef serv. RUONS</w:t>
            </w:r>
          </w:p>
        </w:tc>
        <w:tc>
          <w:tcPr>
            <w:tcW w:w="1440" w:type="dxa"/>
            <w:tcBorders>
              <w:top w:val="single" w:sz="4" w:space="0" w:color="auto"/>
              <w:left w:val="single" w:sz="4" w:space="0" w:color="auto"/>
              <w:bottom w:val="single" w:sz="4" w:space="0" w:color="auto"/>
              <w:right w:val="single" w:sz="4" w:space="0" w:color="auto"/>
            </w:tcBorders>
          </w:tcPr>
          <w:p w:rsidR="00406FE2" w:rsidRPr="00D7441E" w:rsidRDefault="008847DC" w:rsidP="00F12EEF">
            <w:pPr>
              <w:rPr>
                <w:b/>
                <w:color w:val="FF0000"/>
              </w:rPr>
            </w:pPr>
            <w:r w:rsidRPr="00D7441E">
              <w:rPr>
                <w:b/>
                <w:color w:val="FF0000"/>
              </w:rPr>
              <w:t>2</w:t>
            </w:r>
            <w:r w:rsidR="00F12EEF">
              <w:rPr>
                <w:b/>
                <w:color w:val="FF0000"/>
              </w:rPr>
              <w:t>4</w:t>
            </w:r>
            <w:r w:rsidR="00406FE2" w:rsidRPr="00D7441E">
              <w:rPr>
                <w:b/>
                <w:color w:val="FF0000"/>
              </w:rPr>
              <w:t>.0</w:t>
            </w:r>
            <w:r w:rsidR="00F12EEF">
              <w:rPr>
                <w:b/>
                <w:color w:val="FF0000"/>
              </w:rPr>
              <w:t>4</w:t>
            </w:r>
            <w:r w:rsidR="00406FE2" w:rsidRPr="00D7441E">
              <w:rPr>
                <w:b/>
                <w:color w:val="FF0000"/>
              </w:rPr>
              <w:t>.2023</w:t>
            </w:r>
          </w:p>
        </w:tc>
        <w:tc>
          <w:tcPr>
            <w:tcW w:w="1728" w:type="dxa"/>
            <w:tcBorders>
              <w:top w:val="single" w:sz="4" w:space="0" w:color="auto"/>
              <w:left w:val="single" w:sz="4" w:space="0" w:color="auto"/>
              <w:bottom w:val="single" w:sz="4" w:space="0" w:color="auto"/>
              <w:right w:val="single" w:sz="4" w:space="0" w:color="auto"/>
            </w:tcBorders>
          </w:tcPr>
          <w:p w:rsidR="00406FE2" w:rsidRPr="00470F75" w:rsidRDefault="00406FE2" w:rsidP="00406FE2"/>
        </w:tc>
      </w:tr>
      <w:tr w:rsidR="00406FE2" w:rsidRPr="00470F75" w:rsidTr="00406FE2">
        <w:tc>
          <w:tcPr>
            <w:tcW w:w="1279"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Intocmit</w:t>
            </w:r>
          </w:p>
        </w:tc>
        <w:tc>
          <w:tcPr>
            <w:tcW w:w="2141"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Chiriac Minodora</w:t>
            </w:r>
          </w:p>
        </w:tc>
        <w:tc>
          <w:tcPr>
            <w:tcW w:w="3060" w:type="dxa"/>
            <w:tcBorders>
              <w:top w:val="single" w:sz="4" w:space="0" w:color="auto"/>
              <w:left w:val="single" w:sz="4" w:space="0" w:color="auto"/>
              <w:bottom w:val="single" w:sz="4" w:space="0" w:color="auto"/>
              <w:right w:val="single" w:sz="4" w:space="0" w:color="auto"/>
            </w:tcBorders>
          </w:tcPr>
          <w:p w:rsidR="00406FE2" w:rsidRPr="00470F75" w:rsidRDefault="00406FE2" w:rsidP="00406FE2">
            <w:pPr>
              <w:jc w:val="center"/>
            </w:pPr>
            <w:r w:rsidRPr="00470F75">
              <w:t>Economist IA serv. ROUNS</w:t>
            </w:r>
          </w:p>
        </w:tc>
        <w:tc>
          <w:tcPr>
            <w:tcW w:w="1440" w:type="dxa"/>
            <w:tcBorders>
              <w:top w:val="single" w:sz="4" w:space="0" w:color="auto"/>
              <w:left w:val="single" w:sz="4" w:space="0" w:color="auto"/>
              <w:bottom w:val="single" w:sz="4" w:space="0" w:color="auto"/>
              <w:right w:val="single" w:sz="4" w:space="0" w:color="auto"/>
            </w:tcBorders>
          </w:tcPr>
          <w:p w:rsidR="00406FE2" w:rsidRPr="00D7441E" w:rsidRDefault="008847DC" w:rsidP="00F12EEF">
            <w:pPr>
              <w:rPr>
                <w:b/>
                <w:color w:val="FF0000"/>
              </w:rPr>
            </w:pPr>
            <w:r w:rsidRPr="00D7441E">
              <w:rPr>
                <w:b/>
                <w:color w:val="FF0000"/>
              </w:rPr>
              <w:t>2</w:t>
            </w:r>
            <w:r w:rsidR="00F12EEF">
              <w:rPr>
                <w:b/>
                <w:color w:val="FF0000"/>
              </w:rPr>
              <w:t>4</w:t>
            </w:r>
            <w:r w:rsidR="00406FE2" w:rsidRPr="00D7441E">
              <w:rPr>
                <w:b/>
                <w:color w:val="FF0000"/>
              </w:rPr>
              <w:t>.0</w:t>
            </w:r>
            <w:r w:rsidR="00F12EEF">
              <w:rPr>
                <w:b/>
                <w:color w:val="FF0000"/>
              </w:rPr>
              <w:t>4</w:t>
            </w:r>
            <w:r w:rsidR="00406FE2" w:rsidRPr="00D7441E">
              <w:rPr>
                <w:b/>
                <w:color w:val="FF0000"/>
              </w:rPr>
              <w:t>.2023</w:t>
            </w:r>
          </w:p>
        </w:tc>
        <w:tc>
          <w:tcPr>
            <w:tcW w:w="1728" w:type="dxa"/>
            <w:tcBorders>
              <w:top w:val="single" w:sz="4" w:space="0" w:color="auto"/>
              <w:left w:val="single" w:sz="4" w:space="0" w:color="auto"/>
              <w:bottom w:val="single" w:sz="4" w:space="0" w:color="auto"/>
              <w:right w:val="single" w:sz="4" w:space="0" w:color="auto"/>
            </w:tcBorders>
          </w:tcPr>
          <w:p w:rsidR="00406FE2" w:rsidRPr="00470F75" w:rsidRDefault="00406FE2" w:rsidP="00406FE2"/>
        </w:tc>
      </w:tr>
    </w:tbl>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B73A14" w:rsidRDefault="00B73A14" w:rsidP="00345147">
      <w:pPr>
        <w:ind w:left="851" w:right="477"/>
        <w:jc w:val="center"/>
        <w:rPr>
          <w:color w:val="000000"/>
          <w:sz w:val="24"/>
          <w:szCs w:val="24"/>
          <w:lang w:val="ro-RO"/>
        </w:rPr>
      </w:pPr>
    </w:p>
    <w:p w:rsidR="00552C47" w:rsidRDefault="00552C47" w:rsidP="00345147">
      <w:pPr>
        <w:ind w:left="851" w:right="477"/>
        <w:jc w:val="center"/>
        <w:rPr>
          <w:color w:val="000000"/>
          <w:sz w:val="24"/>
          <w:szCs w:val="24"/>
          <w:lang w:val="ro-RO"/>
        </w:rPr>
      </w:pPr>
    </w:p>
    <w:p w:rsidR="00552C47" w:rsidRDefault="00552C47" w:rsidP="00345147">
      <w:pPr>
        <w:ind w:left="851" w:right="477"/>
        <w:jc w:val="center"/>
        <w:rPr>
          <w:color w:val="000000"/>
          <w:sz w:val="24"/>
          <w:szCs w:val="24"/>
          <w:lang w:val="ro-RO"/>
        </w:rPr>
      </w:pPr>
    </w:p>
    <w:p w:rsidR="00552C47" w:rsidRDefault="00552C47" w:rsidP="00345147">
      <w:pPr>
        <w:ind w:left="851" w:right="477"/>
        <w:jc w:val="center"/>
        <w:rPr>
          <w:color w:val="000000"/>
          <w:sz w:val="24"/>
          <w:szCs w:val="24"/>
          <w:lang w:val="ro-RO"/>
        </w:rPr>
      </w:pPr>
    </w:p>
    <w:p w:rsidR="00552C47" w:rsidRDefault="00552C47" w:rsidP="00345147">
      <w:pPr>
        <w:ind w:left="851" w:right="477"/>
        <w:jc w:val="center"/>
        <w:rPr>
          <w:color w:val="000000"/>
          <w:sz w:val="24"/>
          <w:szCs w:val="24"/>
          <w:lang w:val="ro-RO"/>
        </w:rPr>
      </w:pPr>
    </w:p>
    <w:p w:rsidR="00552C47" w:rsidRDefault="00552C47" w:rsidP="00552C47">
      <w:pPr>
        <w:autoSpaceDE w:val="0"/>
        <w:autoSpaceDN w:val="0"/>
        <w:adjustRightInd w:val="0"/>
        <w:jc w:val="center"/>
        <w:rPr>
          <w:rFonts w:eastAsiaTheme="minorHAnsi"/>
          <w:b/>
          <w:bCs/>
          <w:sz w:val="24"/>
          <w:szCs w:val="24"/>
        </w:rPr>
      </w:pPr>
      <w:bookmarkStart w:id="2" w:name="_GoBack"/>
      <w:r>
        <w:rPr>
          <w:rFonts w:eastAsiaTheme="minorHAnsi"/>
          <w:b/>
          <w:bCs/>
          <w:sz w:val="24"/>
          <w:szCs w:val="24"/>
        </w:rPr>
        <w:lastRenderedPageBreak/>
        <w:t>TEMATICA</w:t>
      </w:r>
    </w:p>
    <w:p w:rsidR="00552C47" w:rsidRDefault="00552C47" w:rsidP="00552C47">
      <w:pPr>
        <w:autoSpaceDE w:val="0"/>
        <w:autoSpaceDN w:val="0"/>
        <w:adjustRightInd w:val="0"/>
        <w:jc w:val="center"/>
        <w:rPr>
          <w:rFonts w:eastAsiaTheme="minorHAnsi"/>
          <w:b/>
          <w:bCs/>
          <w:sz w:val="24"/>
          <w:szCs w:val="24"/>
        </w:rPr>
      </w:pPr>
      <w:r>
        <w:rPr>
          <w:rFonts w:eastAsiaTheme="minorHAnsi"/>
          <w:b/>
          <w:bCs/>
          <w:sz w:val="24"/>
          <w:szCs w:val="24"/>
        </w:rPr>
        <w:t>pentru examenul de medic specialist</w:t>
      </w:r>
    </w:p>
    <w:p w:rsidR="00552C47" w:rsidRDefault="00552C47" w:rsidP="00552C47">
      <w:pPr>
        <w:autoSpaceDE w:val="0"/>
        <w:autoSpaceDN w:val="0"/>
        <w:adjustRightInd w:val="0"/>
        <w:jc w:val="center"/>
        <w:rPr>
          <w:rFonts w:eastAsiaTheme="minorHAnsi"/>
          <w:b/>
          <w:bCs/>
          <w:sz w:val="24"/>
          <w:szCs w:val="24"/>
        </w:rPr>
      </w:pPr>
      <w:r>
        <w:rPr>
          <w:rFonts w:eastAsiaTheme="minorHAnsi"/>
          <w:b/>
          <w:bCs/>
          <w:sz w:val="24"/>
          <w:szCs w:val="24"/>
        </w:rPr>
        <w:t>specialitatea PSIHIATRIE</w:t>
      </w:r>
    </w:p>
    <w:p w:rsidR="00552C47" w:rsidRDefault="00552C47" w:rsidP="00552C47">
      <w:pPr>
        <w:autoSpaceDE w:val="0"/>
        <w:autoSpaceDN w:val="0"/>
        <w:adjustRightInd w:val="0"/>
        <w:jc w:val="center"/>
        <w:rPr>
          <w:rFonts w:eastAsiaTheme="minorHAnsi"/>
          <w:b/>
          <w:bCs/>
          <w:sz w:val="24"/>
          <w:szCs w:val="24"/>
        </w:rPr>
      </w:pPr>
      <w:r>
        <w:rPr>
          <w:rFonts w:eastAsiaTheme="minorHAnsi"/>
          <w:b/>
          <w:bCs/>
          <w:sz w:val="24"/>
          <w:szCs w:val="24"/>
        </w:rPr>
        <w:t>I. PROBA SCRISA</w:t>
      </w:r>
    </w:p>
    <w:p w:rsidR="00552C47" w:rsidRDefault="00552C47" w:rsidP="00552C47">
      <w:pPr>
        <w:autoSpaceDE w:val="0"/>
        <w:autoSpaceDN w:val="0"/>
        <w:adjustRightInd w:val="0"/>
        <w:jc w:val="center"/>
        <w:rPr>
          <w:rFonts w:eastAsiaTheme="minorHAnsi"/>
          <w:b/>
          <w:bCs/>
          <w:sz w:val="24"/>
          <w:szCs w:val="24"/>
        </w:rPr>
      </w:pPr>
      <w:r>
        <w:rPr>
          <w:rFonts w:eastAsiaTheme="minorHAnsi"/>
          <w:b/>
          <w:bCs/>
          <w:sz w:val="24"/>
          <w:szCs w:val="24"/>
        </w:rPr>
        <w:t>II – III. DOUA PROBE CLINICE</w:t>
      </w:r>
    </w:p>
    <w:p w:rsidR="00552C47" w:rsidRDefault="00552C47" w:rsidP="00552C47">
      <w:pPr>
        <w:autoSpaceDE w:val="0"/>
        <w:autoSpaceDN w:val="0"/>
        <w:adjustRightInd w:val="0"/>
        <w:jc w:val="center"/>
        <w:rPr>
          <w:rFonts w:eastAsiaTheme="minorHAnsi"/>
          <w:b/>
          <w:bCs/>
          <w:sz w:val="24"/>
          <w:szCs w:val="24"/>
        </w:rPr>
      </w:pPr>
      <w:r>
        <w:rPr>
          <w:rFonts w:eastAsiaTheme="minorHAnsi"/>
          <w:b/>
          <w:bCs/>
          <w:sz w:val="24"/>
          <w:szCs w:val="24"/>
        </w:rPr>
        <w:t>IV. PROBA PRACTICA</w:t>
      </w:r>
    </w:p>
    <w:bookmarkEnd w:id="2"/>
    <w:p w:rsidR="00552C47" w:rsidRDefault="00552C47" w:rsidP="00552C47">
      <w:pPr>
        <w:autoSpaceDE w:val="0"/>
        <w:autoSpaceDN w:val="0"/>
        <w:adjustRightInd w:val="0"/>
        <w:rPr>
          <w:rFonts w:eastAsiaTheme="minorHAnsi"/>
          <w:b/>
          <w:bCs/>
          <w:sz w:val="24"/>
          <w:szCs w:val="24"/>
        </w:rPr>
      </w:pPr>
      <w:r>
        <w:rPr>
          <w:rFonts w:eastAsiaTheme="minorHAnsi"/>
          <w:b/>
          <w:bCs/>
          <w:sz w:val="24"/>
          <w:szCs w:val="24"/>
        </w:rPr>
        <w:t>I. PROBA SCRISA</w:t>
      </w:r>
    </w:p>
    <w:p w:rsidR="00552C47" w:rsidRDefault="00552C47" w:rsidP="00552C47">
      <w:pPr>
        <w:autoSpaceDE w:val="0"/>
        <w:autoSpaceDN w:val="0"/>
        <w:adjustRightInd w:val="0"/>
        <w:rPr>
          <w:rFonts w:eastAsiaTheme="minorHAnsi"/>
          <w:sz w:val="24"/>
          <w:szCs w:val="24"/>
        </w:rPr>
      </w:pPr>
      <w:r>
        <w:rPr>
          <w:rFonts w:eastAsiaTheme="minorHAnsi"/>
          <w:sz w:val="24"/>
          <w:szCs w:val="24"/>
        </w:rPr>
        <w:t>1. Conceptia clinico-nosografica in psihiatria contemporana. Clasificarea tulburarilor mintale</w:t>
      </w:r>
    </w:p>
    <w:p w:rsidR="00552C47" w:rsidRDefault="00552C47" w:rsidP="00552C47">
      <w:pPr>
        <w:autoSpaceDE w:val="0"/>
        <w:autoSpaceDN w:val="0"/>
        <w:adjustRightInd w:val="0"/>
        <w:rPr>
          <w:rFonts w:eastAsiaTheme="minorHAnsi"/>
          <w:sz w:val="24"/>
          <w:szCs w:val="24"/>
        </w:rPr>
      </w:pPr>
      <w:r>
        <w:rPr>
          <w:rFonts w:eastAsiaTheme="minorHAnsi"/>
          <w:sz w:val="24"/>
          <w:szCs w:val="24"/>
        </w:rPr>
        <w:t>(ICD-10-WHO, DSM-IV-APA). Criterii de validitate si credibilitate a diagnosticului</w:t>
      </w:r>
    </w:p>
    <w:p w:rsidR="00552C47" w:rsidRDefault="00552C47" w:rsidP="00552C47">
      <w:pPr>
        <w:autoSpaceDE w:val="0"/>
        <w:autoSpaceDN w:val="0"/>
        <w:adjustRightInd w:val="0"/>
        <w:rPr>
          <w:rFonts w:eastAsiaTheme="minorHAnsi"/>
          <w:sz w:val="24"/>
          <w:szCs w:val="24"/>
        </w:rPr>
      </w:pPr>
      <w:r>
        <w:rPr>
          <w:rFonts w:eastAsiaTheme="minorHAnsi"/>
          <w:sz w:val="24"/>
          <w:szCs w:val="24"/>
        </w:rPr>
        <w:t>psihiatric.</w:t>
      </w:r>
    </w:p>
    <w:p w:rsidR="00552C47" w:rsidRDefault="00552C47" w:rsidP="00552C47">
      <w:pPr>
        <w:autoSpaceDE w:val="0"/>
        <w:autoSpaceDN w:val="0"/>
        <w:adjustRightInd w:val="0"/>
        <w:rPr>
          <w:rFonts w:eastAsiaTheme="minorHAnsi"/>
          <w:sz w:val="24"/>
          <w:szCs w:val="24"/>
        </w:rPr>
      </w:pPr>
      <w:r>
        <w:rPr>
          <w:rFonts w:eastAsiaTheme="minorHAnsi"/>
          <w:sz w:val="24"/>
          <w:szCs w:val="24"/>
        </w:rPr>
        <w:t>2. Normalitate, anormalitate, sanatate si boala psihica.</w:t>
      </w:r>
    </w:p>
    <w:p w:rsidR="00552C47" w:rsidRDefault="00552C47" w:rsidP="00552C47">
      <w:pPr>
        <w:autoSpaceDE w:val="0"/>
        <w:autoSpaceDN w:val="0"/>
        <w:adjustRightInd w:val="0"/>
        <w:rPr>
          <w:rFonts w:eastAsiaTheme="minorHAnsi"/>
          <w:sz w:val="24"/>
          <w:szCs w:val="24"/>
        </w:rPr>
      </w:pPr>
      <w:r>
        <w:rPr>
          <w:rFonts w:eastAsiaTheme="minorHAnsi"/>
          <w:sz w:val="24"/>
          <w:szCs w:val="24"/>
        </w:rPr>
        <w:t>3. Bazele biologice ale psihiatriei. Genetica si psihiatria.</w:t>
      </w:r>
    </w:p>
    <w:p w:rsidR="00552C47" w:rsidRDefault="00552C47" w:rsidP="00552C47">
      <w:pPr>
        <w:autoSpaceDE w:val="0"/>
        <w:autoSpaceDN w:val="0"/>
        <w:adjustRightInd w:val="0"/>
        <w:rPr>
          <w:rFonts w:eastAsiaTheme="minorHAnsi"/>
          <w:sz w:val="24"/>
          <w:szCs w:val="24"/>
        </w:rPr>
      </w:pPr>
      <w:r>
        <w:rPr>
          <w:rFonts w:eastAsiaTheme="minorHAnsi"/>
          <w:sz w:val="24"/>
          <w:szCs w:val="24"/>
        </w:rPr>
        <w:t>4. Bazele biologice ale psihiatriei</w:t>
      </w:r>
    </w:p>
    <w:p w:rsidR="00552C47" w:rsidRDefault="00552C47" w:rsidP="00552C47">
      <w:pPr>
        <w:autoSpaceDE w:val="0"/>
        <w:autoSpaceDN w:val="0"/>
        <w:adjustRightInd w:val="0"/>
        <w:rPr>
          <w:rFonts w:eastAsiaTheme="minorHAnsi"/>
          <w:sz w:val="24"/>
          <w:szCs w:val="24"/>
        </w:rPr>
      </w:pPr>
      <w:r>
        <w:rPr>
          <w:rFonts w:eastAsiaTheme="minorHAnsi"/>
          <w:sz w:val="24"/>
          <w:szCs w:val="24"/>
        </w:rPr>
        <w:t>- neurotransmitatorii</w:t>
      </w:r>
    </w:p>
    <w:p w:rsidR="00552C47" w:rsidRDefault="00552C47" w:rsidP="00552C47">
      <w:pPr>
        <w:autoSpaceDE w:val="0"/>
        <w:autoSpaceDN w:val="0"/>
        <w:adjustRightInd w:val="0"/>
        <w:rPr>
          <w:rFonts w:eastAsiaTheme="minorHAnsi"/>
          <w:sz w:val="24"/>
          <w:szCs w:val="24"/>
        </w:rPr>
      </w:pPr>
      <w:r>
        <w:rPr>
          <w:rFonts w:eastAsiaTheme="minorHAnsi"/>
          <w:sz w:val="24"/>
          <w:szCs w:val="24"/>
        </w:rPr>
        <w:t>- neuroanatomie functionala</w:t>
      </w:r>
    </w:p>
    <w:p w:rsidR="00552C47" w:rsidRDefault="00552C47" w:rsidP="00552C47">
      <w:pPr>
        <w:autoSpaceDE w:val="0"/>
        <w:autoSpaceDN w:val="0"/>
        <w:adjustRightInd w:val="0"/>
        <w:rPr>
          <w:rFonts w:eastAsiaTheme="minorHAnsi"/>
          <w:sz w:val="24"/>
          <w:szCs w:val="24"/>
        </w:rPr>
      </w:pPr>
      <w:r>
        <w:rPr>
          <w:rFonts w:eastAsiaTheme="minorHAnsi"/>
          <w:sz w:val="24"/>
          <w:szCs w:val="24"/>
        </w:rPr>
        <w:t>5. Doctrine psihopatologice: psihanaliza, cognitivismul, comportamentalismul (behaviourismul),</w:t>
      </w:r>
    </w:p>
    <w:p w:rsidR="00552C47" w:rsidRDefault="00552C47" w:rsidP="00552C47">
      <w:pPr>
        <w:autoSpaceDE w:val="0"/>
        <w:autoSpaceDN w:val="0"/>
        <w:adjustRightInd w:val="0"/>
        <w:rPr>
          <w:rFonts w:eastAsiaTheme="minorHAnsi"/>
          <w:sz w:val="24"/>
          <w:szCs w:val="24"/>
        </w:rPr>
      </w:pPr>
      <w:r>
        <w:rPr>
          <w:rFonts w:eastAsiaTheme="minorHAnsi"/>
          <w:sz w:val="24"/>
          <w:szCs w:val="24"/>
        </w:rPr>
        <w:t>configurationismul (gestalt-ismul), psihopatologia dezvoltarii, organodinamismul, etc.</w:t>
      </w:r>
    </w:p>
    <w:p w:rsidR="00552C47" w:rsidRDefault="00552C47" w:rsidP="00552C47">
      <w:pPr>
        <w:autoSpaceDE w:val="0"/>
        <w:autoSpaceDN w:val="0"/>
        <w:adjustRightInd w:val="0"/>
        <w:rPr>
          <w:rFonts w:eastAsiaTheme="minorHAnsi"/>
          <w:sz w:val="24"/>
          <w:szCs w:val="24"/>
        </w:rPr>
      </w:pPr>
      <w:r>
        <w:rPr>
          <w:rFonts w:eastAsiaTheme="minorHAnsi"/>
          <w:sz w:val="24"/>
          <w:szCs w:val="24"/>
        </w:rPr>
        <w:t>6. Aspecte sociologice in psihiatrie: dinamica microgrupului familial, reteaua de suport social,</w:t>
      </w:r>
    </w:p>
    <w:p w:rsidR="00552C47" w:rsidRDefault="00552C47" w:rsidP="00552C47">
      <w:pPr>
        <w:autoSpaceDE w:val="0"/>
        <w:autoSpaceDN w:val="0"/>
        <w:adjustRightInd w:val="0"/>
        <w:rPr>
          <w:rFonts w:eastAsiaTheme="minorHAnsi"/>
          <w:sz w:val="24"/>
          <w:szCs w:val="24"/>
        </w:rPr>
      </w:pPr>
      <w:r>
        <w:rPr>
          <w:rFonts w:eastAsiaTheme="minorHAnsi"/>
          <w:sz w:val="24"/>
          <w:szCs w:val="24"/>
        </w:rPr>
        <w:t>conceptul de “normalizare” si “proiect de viata”, “etichetarea” sociala in psihiatrie,</w:t>
      </w:r>
    </w:p>
    <w:p w:rsidR="00552C47" w:rsidRDefault="00552C47" w:rsidP="00552C47">
      <w:pPr>
        <w:autoSpaceDE w:val="0"/>
        <w:autoSpaceDN w:val="0"/>
        <w:adjustRightInd w:val="0"/>
        <w:rPr>
          <w:rFonts w:eastAsiaTheme="minorHAnsi"/>
          <w:sz w:val="24"/>
          <w:szCs w:val="24"/>
        </w:rPr>
      </w:pPr>
      <w:r>
        <w:rPr>
          <w:rFonts w:eastAsiaTheme="minorHAnsi"/>
          <w:sz w:val="24"/>
          <w:szCs w:val="24"/>
        </w:rPr>
        <w:t>disabilitatile sociale si destatuarea in psihiatrie.</w:t>
      </w:r>
    </w:p>
    <w:p w:rsidR="00552C47" w:rsidRDefault="00552C47" w:rsidP="00552C47">
      <w:pPr>
        <w:autoSpaceDE w:val="0"/>
        <w:autoSpaceDN w:val="0"/>
        <w:adjustRightInd w:val="0"/>
        <w:rPr>
          <w:rFonts w:eastAsiaTheme="minorHAnsi"/>
          <w:sz w:val="24"/>
          <w:szCs w:val="24"/>
        </w:rPr>
      </w:pPr>
      <w:r>
        <w:rPr>
          <w:rFonts w:eastAsiaTheme="minorHAnsi"/>
          <w:sz w:val="24"/>
          <w:szCs w:val="24"/>
        </w:rPr>
        <w:t>7. Epidemiologia psihiatrica.</w:t>
      </w:r>
    </w:p>
    <w:p w:rsidR="00552C47" w:rsidRDefault="00552C47" w:rsidP="00552C47">
      <w:pPr>
        <w:autoSpaceDE w:val="0"/>
        <w:autoSpaceDN w:val="0"/>
        <w:adjustRightInd w:val="0"/>
        <w:rPr>
          <w:rFonts w:eastAsiaTheme="minorHAnsi"/>
          <w:sz w:val="24"/>
          <w:szCs w:val="24"/>
        </w:rPr>
      </w:pPr>
      <w:r>
        <w:rPr>
          <w:rFonts w:eastAsiaTheme="minorHAnsi"/>
          <w:sz w:val="24"/>
          <w:szCs w:val="24"/>
        </w:rPr>
        <w:t>8. Etiopatogeneza generala psihiatrica: tipurile de patogeneza psihiatrica. Vulnerabilitatea si</w:t>
      </w:r>
    </w:p>
    <w:p w:rsidR="00552C47" w:rsidRDefault="00552C47" w:rsidP="00552C47">
      <w:pPr>
        <w:autoSpaceDE w:val="0"/>
        <w:autoSpaceDN w:val="0"/>
        <w:adjustRightInd w:val="0"/>
        <w:rPr>
          <w:rFonts w:eastAsiaTheme="minorHAnsi"/>
          <w:sz w:val="24"/>
          <w:szCs w:val="24"/>
        </w:rPr>
      </w:pPr>
      <w:r>
        <w:rPr>
          <w:rFonts w:eastAsiaTheme="minorHAnsi"/>
          <w:sz w:val="24"/>
          <w:szCs w:val="24"/>
        </w:rPr>
        <w:t>factorii de risc in psihiatrie (factorii de “teren”).</w:t>
      </w:r>
    </w:p>
    <w:p w:rsidR="00552C47" w:rsidRDefault="00552C47" w:rsidP="00552C47">
      <w:pPr>
        <w:autoSpaceDE w:val="0"/>
        <w:autoSpaceDN w:val="0"/>
        <w:adjustRightInd w:val="0"/>
        <w:rPr>
          <w:rFonts w:eastAsiaTheme="minorHAnsi"/>
          <w:sz w:val="24"/>
          <w:szCs w:val="24"/>
        </w:rPr>
      </w:pPr>
      <w:r>
        <w:rPr>
          <w:rFonts w:eastAsiaTheme="minorHAnsi"/>
          <w:sz w:val="24"/>
          <w:szCs w:val="24"/>
        </w:rPr>
        <w:t>9. Influente psiho-sociale stresante in etiopatogenia tulburarilor psihice</w:t>
      </w:r>
    </w:p>
    <w:p w:rsidR="00552C47" w:rsidRDefault="00552C47" w:rsidP="00552C47">
      <w:pPr>
        <w:autoSpaceDE w:val="0"/>
        <w:autoSpaceDN w:val="0"/>
        <w:adjustRightInd w:val="0"/>
        <w:rPr>
          <w:rFonts w:eastAsiaTheme="minorHAnsi"/>
          <w:sz w:val="24"/>
          <w:szCs w:val="24"/>
        </w:rPr>
      </w:pPr>
      <w:r>
        <w:rPr>
          <w:rFonts w:eastAsiaTheme="minorHAnsi"/>
          <w:sz w:val="24"/>
          <w:szCs w:val="24"/>
        </w:rPr>
        <w:t>(psihogeneza/sociogeneza). Conceptul de endogeneza si somatogeneza in psihiatrie.</w:t>
      </w:r>
    </w:p>
    <w:p w:rsidR="00552C47" w:rsidRDefault="00552C47" w:rsidP="00552C47">
      <w:pPr>
        <w:autoSpaceDE w:val="0"/>
        <w:autoSpaceDN w:val="0"/>
        <w:adjustRightInd w:val="0"/>
        <w:rPr>
          <w:rFonts w:eastAsiaTheme="minorHAnsi"/>
          <w:sz w:val="24"/>
          <w:szCs w:val="24"/>
        </w:rPr>
      </w:pPr>
      <w:r>
        <w:rPr>
          <w:rFonts w:eastAsiaTheme="minorHAnsi"/>
          <w:sz w:val="24"/>
          <w:szCs w:val="24"/>
        </w:rPr>
        <w:t>10. Semiologie psihiatrica: simptome psihopatologice constand in tulburarea diverselor functii</w:t>
      </w:r>
    </w:p>
    <w:p w:rsidR="00552C47" w:rsidRDefault="00552C47" w:rsidP="00552C47">
      <w:pPr>
        <w:autoSpaceDE w:val="0"/>
        <w:autoSpaceDN w:val="0"/>
        <w:adjustRightInd w:val="0"/>
        <w:rPr>
          <w:rFonts w:eastAsiaTheme="minorHAnsi"/>
          <w:sz w:val="24"/>
          <w:szCs w:val="24"/>
        </w:rPr>
      </w:pPr>
      <w:r>
        <w:rPr>
          <w:rFonts w:eastAsiaTheme="minorHAnsi"/>
          <w:sz w:val="24"/>
          <w:szCs w:val="24"/>
        </w:rPr>
        <w:t>psihice: atentie (prosexie), perceptie, memorie (si reprezentare), imaginatie, gandire,</w:t>
      </w:r>
    </w:p>
    <w:p w:rsidR="00552C47" w:rsidRDefault="00552C47" w:rsidP="00552C47">
      <w:pPr>
        <w:autoSpaceDE w:val="0"/>
        <w:autoSpaceDN w:val="0"/>
        <w:adjustRightInd w:val="0"/>
        <w:rPr>
          <w:rFonts w:eastAsiaTheme="minorHAnsi"/>
          <w:sz w:val="24"/>
          <w:szCs w:val="24"/>
        </w:rPr>
      </w:pPr>
      <w:r>
        <w:rPr>
          <w:rFonts w:eastAsiaTheme="minorHAnsi"/>
          <w:sz w:val="24"/>
          <w:szCs w:val="24"/>
        </w:rPr>
        <w:t>dimensiunea pulsionala si afectiva a psihismului, motivatie, actiune voluntara, limbaj si</w:t>
      </w:r>
    </w:p>
    <w:p w:rsidR="00552C47" w:rsidRDefault="00552C47" w:rsidP="00552C47">
      <w:pPr>
        <w:autoSpaceDE w:val="0"/>
        <w:autoSpaceDN w:val="0"/>
        <w:adjustRightInd w:val="0"/>
        <w:rPr>
          <w:rFonts w:eastAsiaTheme="minorHAnsi"/>
          <w:sz w:val="24"/>
          <w:szCs w:val="24"/>
        </w:rPr>
      </w:pPr>
      <w:r>
        <w:rPr>
          <w:rFonts w:eastAsiaTheme="minorHAnsi"/>
          <w:sz w:val="24"/>
          <w:szCs w:val="24"/>
        </w:rPr>
        <w:t>comunicare, expresivitate si dimensiunea spirituala a psihismului (in special constiinta</w:t>
      </w:r>
    </w:p>
    <w:p w:rsidR="00552C47" w:rsidRDefault="00552C47" w:rsidP="00552C47">
      <w:pPr>
        <w:autoSpaceDE w:val="0"/>
        <w:autoSpaceDN w:val="0"/>
        <w:adjustRightInd w:val="0"/>
        <w:rPr>
          <w:rFonts w:eastAsiaTheme="minorHAnsi"/>
          <w:sz w:val="24"/>
          <w:szCs w:val="24"/>
        </w:rPr>
      </w:pPr>
      <w:r>
        <w:rPr>
          <w:rFonts w:eastAsiaTheme="minorHAnsi"/>
          <w:sz w:val="24"/>
          <w:szCs w:val="24"/>
        </w:rPr>
        <w:t>morala).</w:t>
      </w:r>
    </w:p>
    <w:p w:rsidR="00552C47" w:rsidRDefault="00552C47" w:rsidP="00552C47">
      <w:pPr>
        <w:autoSpaceDE w:val="0"/>
        <w:autoSpaceDN w:val="0"/>
        <w:adjustRightInd w:val="0"/>
        <w:rPr>
          <w:rFonts w:eastAsiaTheme="minorHAnsi"/>
          <w:sz w:val="24"/>
          <w:szCs w:val="24"/>
        </w:rPr>
      </w:pPr>
      <w:r>
        <w:rPr>
          <w:rFonts w:eastAsiaTheme="minorHAnsi"/>
          <w:sz w:val="24"/>
          <w:szCs w:val="24"/>
        </w:rPr>
        <w:t>11. Semiologie psihiatrica: sindroame psihopatologice: tulburari ale constientei (vigilitatii,</w:t>
      </w:r>
    </w:p>
    <w:p w:rsidR="00552C47" w:rsidRDefault="00552C47" w:rsidP="00552C47">
      <w:pPr>
        <w:autoSpaceDE w:val="0"/>
        <w:autoSpaceDN w:val="0"/>
        <w:adjustRightInd w:val="0"/>
        <w:rPr>
          <w:rFonts w:eastAsiaTheme="minorHAnsi"/>
          <w:sz w:val="24"/>
          <w:szCs w:val="24"/>
        </w:rPr>
      </w:pPr>
      <w:r>
        <w:rPr>
          <w:rFonts w:eastAsiaTheme="minorHAnsi"/>
          <w:sz w:val="24"/>
          <w:szCs w:val="24"/>
        </w:rPr>
        <w:t>“delirium” si tulburari ale somnului cu vise, etc.), sindrom (s.) anxios, s. fobic, s. obsesiv si</w:t>
      </w:r>
    </w:p>
    <w:p w:rsidR="00552C47" w:rsidRDefault="00552C47" w:rsidP="00552C47">
      <w:pPr>
        <w:autoSpaceDE w:val="0"/>
        <w:autoSpaceDN w:val="0"/>
        <w:adjustRightInd w:val="0"/>
        <w:rPr>
          <w:rFonts w:eastAsiaTheme="minorHAnsi"/>
          <w:sz w:val="24"/>
          <w:szCs w:val="24"/>
        </w:rPr>
      </w:pPr>
      <w:r>
        <w:rPr>
          <w:rFonts w:eastAsiaTheme="minorHAnsi"/>
          <w:sz w:val="24"/>
          <w:szCs w:val="24"/>
        </w:rPr>
        <w:t>compulsiv, s. depresiv, s. maniacal, s. delirant, s. halucinator, s. de depersonalizare, s. de</w:t>
      </w:r>
    </w:p>
    <w:p w:rsidR="00552C47" w:rsidRDefault="00552C47" w:rsidP="00552C47">
      <w:pPr>
        <w:autoSpaceDE w:val="0"/>
        <w:autoSpaceDN w:val="0"/>
        <w:adjustRightInd w:val="0"/>
        <w:rPr>
          <w:rFonts w:eastAsiaTheme="minorHAnsi"/>
          <w:sz w:val="24"/>
          <w:szCs w:val="24"/>
        </w:rPr>
      </w:pPr>
      <w:r>
        <w:rPr>
          <w:rFonts w:eastAsiaTheme="minorHAnsi"/>
          <w:sz w:val="24"/>
          <w:szCs w:val="24"/>
        </w:rPr>
        <w:t>transparenta-influenta psihica, s. dezorganizant ideoverbal (tulburari formale ale cursului</w:t>
      </w:r>
    </w:p>
    <w:p w:rsidR="00552C47" w:rsidRDefault="00552C47" w:rsidP="00552C47">
      <w:pPr>
        <w:autoSpaceDE w:val="0"/>
        <w:autoSpaceDN w:val="0"/>
        <w:adjustRightInd w:val="0"/>
        <w:rPr>
          <w:rFonts w:eastAsiaTheme="minorHAnsi"/>
          <w:sz w:val="24"/>
          <w:szCs w:val="24"/>
        </w:rPr>
      </w:pPr>
      <w:r>
        <w:rPr>
          <w:rFonts w:eastAsiaTheme="minorHAnsi"/>
          <w:sz w:val="24"/>
          <w:szCs w:val="24"/>
        </w:rPr>
        <w:t>gandirii, ale semanticii vorbirii), s. deficitar catatonic, s. amnestic organic, s. demential, s.</w:t>
      </w:r>
    </w:p>
    <w:p w:rsidR="00552C47" w:rsidRDefault="00552C47" w:rsidP="00552C47">
      <w:pPr>
        <w:autoSpaceDE w:val="0"/>
        <w:autoSpaceDN w:val="0"/>
        <w:adjustRightInd w:val="0"/>
        <w:rPr>
          <w:rFonts w:eastAsiaTheme="minorHAnsi"/>
          <w:sz w:val="24"/>
          <w:szCs w:val="24"/>
        </w:rPr>
      </w:pPr>
      <w:r>
        <w:rPr>
          <w:rFonts w:eastAsiaTheme="minorHAnsi"/>
          <w:sz w:val="24"/>
          <w:szCs w:val="24"/>
        </w:rPr>
        <w:t>retardare mintala (oligofrenie).</w:t>
      </w:r>
    </w:p>
    <w:p w:rsidR="00552C47" w:rsidRDefault="00552C47" w:rsidP="00552C47">
      <w:pPr>
        <w:autoSpaceDE w:val="0"/>
        <w:autoSpaceDN w:val="0"/>
        <w:adjustRightInd w:val="0"/>
        <w:rPr>
          <w:rFonts w:eastAsiaTheme="minorHAnsi"/>
          <w:i/>
          <w:iCs/>
        </w:rPr>
      </w:pPr>
      <w:r>
        <w:rPr>
          <w:rFonts w:eastAsiaTheme="minorHAnsi"/>
          <w:i/>
          <w:iCs/>
        </w:rPr>
        <w:t>Nota: In domeniul psihopatologiei descriptive sunt recomandate instrumentele OMS si europene SCAN, CIDI,</w:t>
      </w:r>
    </w:p>
    <w:p w:rsidR="00552C47" w:rsidRDefault="00552C47" w:rsidP="00552C47">
      <w:pPr>
        <w:autoSpaceDE w:val="0"/>
        <w:autoSpaceDN w:val="0"/>
        <w:adjustRightInd w:val="0"/>
        <w:rPr>
          <w:rFonts w:eastAsiaTheme="minorHAnsi"/>
          <w:i/>
          <w:iCs/>
        </w:rPr>
      </w:pPr>
      <w:r>
        <w:rPr>
          <w:rFonts w:eastAsiaTheme="minorHAnsi"/>
          <w:i/>
          <w:iCs/>
        </w:rPr>
        <w:t>AMDP, manualele clasice de psihiatrie (Kaplan, Oxford, Kendell, etc.).</w:t>
      </w:r>
    </w:p>
    <w:p w:rsidR="00552C47" w:rsidRDefault="00552C47" w:rsidP="00552C47">
      <w:pPr>
        <w:autoSpaceDE w:val="0"/>
        <w:autoSpaceDN w:val="0"/>
        <w:adjustRightInd w:val="0"/>
        <w:rPr>
          <w:rFonts w:eastAsiaTheme="minorHAnsi"/>
          <w:sz w:val="24"/>
          <w:szCs w:val="24"/>
        </w:rPr>
      </w:pPr>
      <w:r>
        <w:rPr>
          <w:rFonts w:eastAsiaTheme="minorHAnsi"/>
          <w:sz w:val="24"/>
          <w:szCs w:val="24"/>
        </w:rPr>
        <w:t>12. Boala Alzheimer si alte demente (neuro-degenerative) predominant ale varstei a III-a.</w:t>
      </w:r>
    </w:p>
    <w:p w:rsidR="00552C47" w:rsidRDefault="00552C47" w:rsidP="00552C47">
      <w:pPr>
        <w:autoSpaceDE w:val="0"/>
        <w:autoSpaceDN w:val="0"/>
        <w:adjustRightInd w:val="0"/>
        <w:rPr>
          <w:rFonts w:eastAsiaTheme="minorHAnsi"/>
          <w:sz w:val="24"/>
          <w:szCs w:val="24"/>
        </w:rPr>
      </w:pPr>
      <w:r>
        <w:rPr>
          <w:rFonts w:eastAsiaTheme="minorHAnsi"/>
          <w:sz w:val="24"/>
          <w:szCs w:val="24"/>
        </w:rPr>
        <w:t>Elemente ale neuro-psiho-patologiei corticale si subcorticale: (de lob frontal, temporal,</w:t>
      </w:r>
    </w:p>
    <w:p w:rsidR="00552C47" w:rsidRDefault="00552C47" w:rsidP="00552C47">
      <w:pPr>
        <w:autoSpaceDE w:val="0"/>
        <w:autoSpaceDN w:val="0"/>
        <w:adjustRightInd w:val="0"/>
        <w:rPr>
          <w:rFonts w:eastAsiaTheme="minorHAnsi"/>
          <w:sz w:val="24"/>
          <w:szCs w:val="24"/>
        </w:rPr>
      </w:pPr>
      <w:r>
        <w:rPr>
          <w:rFonts w:eastAsiaTheme="minorHAnsi"/>
          <w:sz w:val="24"/>
          <w:szCs w:val="24"/>
        </w:rPr>
        <w:t>parietal, occipital: afazii, apraxii, sindroame extrapiramidale si talamice).</w:t>
      </w:r>
    </w:p>
    <w:p w:rsidR="00552C47" w:rsidRDefault="00552C47" w:rsidP="00552C47">
      <w:pPr>
        <w:autoSpaceDE w:val="0"/>
        <w:autoSpaceDN w:val="0"/>
        <w:adjustRightInd w:val="0"/>
        <w:rPr>
          <w:rFonts w:eastAsiaTheme="minorHAnsi"/>
          <w:sz w:val="24"/>
          <w:szCs w:val="24"/>
        </w:rPr>
      </w:pPr>
      <w:r>
        <w:rPr>
          <w:rFonts w:eastAsiaTheme="minorHAnsi"/>
          <w:sz w:val="24"/>
          <w:szCs w:val="24"/>
        </w:rPr>
        <w:t>13. Tulburari psihopatologice dupa traumatismele cerebrale.</w:t>
      </w:r>
    </w:p>
    <w:p w:rsidR="00552C47" w:rsidRDefault="00552C47" w:rsidP="00552C47">
      <w:pPr>
        <w:autoSpaceDE w:val="0"/>
        <w:autoSpaceDN w:val="0"/>
        <w:adjustRightInd w:val="0"/>
        <w:rPr>
          <w:rFonts w:eastAsiaTheme="minorHAnsi"/>
          <w:sz w:val="24"/>
          <w:szCs w:val="24"/>
        </w:rPr>
      </w:pPr>
      <w:r>
        <w:rPr>
          <w:rFonts w:eastAsiaTheme="minorHAnsi"/>
          <w:sz w:val="24"/>
          <w:szCs w:val="24"/>
        </w:rPr>
        <w:t>14. Tulburari psihopatologice in ASC si in alte tulburari circulatorii cerebrale.</w:t>
      </w:r>
    </w:p>
    <w:p w:rsidR="00552C47" w:rsidRDefault="00552C47" w:rsidP="00552C47">
      <w:pPr>
        <w:autoSpaceDE w:val="0"/>
        <w:autoSpaceDN w:val="0"/>
        <w:adjustRightInd w:val="0"/>
        <w:rPr>
          <w:rFonts w:eastAsiaTheme="minorHAnsi"/>
          <w:sz w:val="24"/>
          <w:szCs w:val="24"/>
        </w:rPr>
      </w:pPr>
      <w:r>
        <w:rPr>
          <w:rFonts w:eastAsiaTheme="minorHAnsi"/>
          <w:sz w:val="24"/>
          <w:szCs w:val="24"/>
        </w:rPr>
        <w:lastRenderedPageBreak/>
        <w:t>15. Tulburari psihopatologice in infectii (cu localizare cerebrala, generale sau cu alta localizare</w:t>
      </w:r>
    </w:p>
    <w:p w:rsidR="00552C47" w:rsidRDefault="00552C47" w:rsidP="00552C47">
      <w:pPr>
        <w:autoSpaceDE w:val="0"/>
        <w:autoSpaceDN w:val="0"/>
        <w:adjustRightInd w:val="0"/>
        <w:rPr>
          <w:rFonts w:eastAsiaTheme="minorHAnsi"/>
          <w:sz w:val="24"/>
          <w:szCs w:val="24"/>
        </w:rPr>
      </w:pPr>
      <w:r>
        <w:rPr>
          <w:rFonts w:eastAsiaTheme="minorHAnsi"/>
          <w:sz w:val="24"/>
          <w:szCs w:val="24"/>
        </w:rPr>
        <w:t>dar cu afectare cerebrala), inclusiv in infectiile HIV si in TBC.</w:t>
      </w:r>
    </w:p>
    <w:p w:rsidR="00552C47" w:rsidRDefault="00552C47" w:rsidP="00552C47">
      <w:pPr>
        <w:autoSpaceDE w:val="0"/>
        <w:autoSpaceDN w:val="0"/>
        <w:adjustRightInd w:val="0"/>
        <w:rPr>
          <w:rFonts w:eastAsiaTheme="minorHAnsi"/>
          <w:sz w:val="24"/>
          <w:szCs w:val="24"/>
        </w:rPr>
      </w:pPr>
      <w:r>
        <w:rPr>
          <w:rFonts w:eastAsiaTheme="minorHAnsi"/>
          <w:sz w:val="24"/>
          <w:szCs w:val="24"/>
        </w:rPr>
        <w:t>16. Tulburari psihopatologice in tumorile cerebrale.</w:t>
      </w:r>
    </w:p>
    <w:p w:rsidR="00552C47" w:rsidRDefault="00552C47" w:rsidP="00552C47">
      <w:pPr>
        <w:autoSpaceDE w:val="0"/>
        <w:autoSpaceDN w:val="0"/>
        <w:adjustRightInd w:val="0"/>
        <w:rPr>
          <w:rFonts w:eastAsiaTheme="minorHAnsi"/>
          <w:sz w:val="24"/>
          <w:szCs w:val="24"/>
        </w:rPr>
      </w:pPr>
      <w:r>
        <w:rPr>
          <w:rFonts w:eastAsiaTheme="minorHAnsi"/>
          <w:sz w:val="24"/>
          <w:szCs w:val="24"/>
        </w:rPr>
        <w:t>17. Tulburari psihopatologice in discrinii (endocrinopatii).</w:t>
      </w:r>
    </w:p>
    <w:p w:rsidR="00552C47" w:rsidRDefault="00552C47" w:rsidP="00552C47">
      <w:pPr>
        <w:autoSpaceDE w:val="0"/>
        <w:autoSpaceDN w:val="0"/>
        <w:adjustRightInd w:val="0"/>
        <w:rPr>
          <w:rFonts w:eastAsiaTheme="minorHAnsi"/>
          <w:sz w:val="24"/>
          <w:szCs w:val="24"/>
        </w:rPr>
      </w:pPr>
      <w:r>
        <w:rPr>
          <w:rFonts w:eastAsiaTheme="minorHAnsi"/>
          <w:sz w:val="24"/>
          <w:szCs w:val="24"/>
        </w:rPr>
        <w:t>18. Tulburari psihopatologice corelate ciclului menstrual, sarcinii si perioadei puerperale.</w:t>
      </w:r>
    </w:p>
    <w:p w:rsidR="00552C47" w:rsidRDefault="00552C47" w:rsidP="00552C47">
      <w:pPr>
        <w:autoSpaceDE w:val="0"/>
        <w:autoSpaceDN w:val="0"/>
        <w:adjustRightInd w:val="0"/>
        <w:rPr>
          <w:rFonts w:eastAsiaTheme="minorHAnsi"/>
          <w:sz w:val="24"/>
          <w:szCs w:val="24"/>
        </w:rPr>
      </w:pPr>
      <w:r>
        <w:rPr>
          <w:rFonts w:eastAsiaTheme="minorHAnsi"/>
          <w:sz w:val="24"/>
          <w:szCs w:val="24"/>
        </w:rPr>
        <w:t>19. Tulburari psihopatologice in epilepsie.</w:t>
      </w:r>
    </w:p>
    <w:p w:rsidR="00552C47" w:rsidRDefault="00552C47" w:rsidP="00552C47">
      <w:pPr>
        <w:autoSpaceDE w:val="0"/>
        <w:autoSpaceDN w:val="0"/>
        <w:adjustRightInd w:val="0"/>
        <w:rPr>
          <w:rFonts w:eastAsiaTheme="minorHAnsi"/>
          <w:sz w:val="24"/>
          <w:szCs w:val="24"/>
        </w:rPr>
      </w:pPr>
      <w:r>
        <w:rPr>
          <w:rFonts w:eastAsiaTheme="minorHAnsi"/>
          <w:sz w:val="24"/>
          <w:szCs w:val="24"/>
        </w:rPr>
        <w:t>2</w:t>
      </w:r>
    </w:p>
    <w:p w:rsidR="00552C47" w:rsidRDefault="00552C47" w:rsidP="00552C47">
      <w:pPr>
        <w:autoSpaceDE w:val="0"/>
        <w:autoSpaceDN w:val="0"/>
        <w:adjustRightInd w:val="0"/>
        <w:rPr>
          <w:rFonts w:eastAsiaTheme="minorHAnsi"/>
          <w:sz w:val="24"/>
          <w:szCs w:val="24"/>
        </w:rPr>
      </w:pPr>
      <w:r>
        <w:rPr>
          <w:rFonts w:eastAsiaTheme="minorHAnsi"/>
          <w:sz w:val="24"/>
          <w:szCs w:val="24"/>
        </w:rPr>
        <w:t>20. Alcoolismul: aspecte psihologice si sociale; tulburari psihopatologice si somatice</w:t>
      </w:r>
    </w:p>
    <w:p w:rsidR="00552C47" w:rsidRDefault="00552C47" w:rsidP="00552C47">
      <w:pPr>
        <w:autoSpaceDE w:val="0"/>
        <w:autoSpaceDN w:val="0"/>
        <w:adjustRightInd w:val="0"/>
        <w:rPr>
          <w:rFonts w:eastAsiaTheme="minorHAnsi"/>
          <w:sz w:val="24"/>
          <w:szCs w:val="24"/>
        </w:rPr>
      </w:pPr>
      <w:r>
        <w:rPr>
          <w:rFonts w:eastAsiaTheme="minorHAnsi"/>
          <w:sz w:val="24"/>
          <w:szCs w:val="24"/>
        </w:rPr>
        <w:t>21. Toxicomaniile altele decat cea alcoolica: aspecte psihologice si sociale; abuzul si</w:t>
      </w:r>
    </w:p>
    <w:p w:rsidR="00552C47" w:rsidRDefault="00552C47" w:rsidP="00552C47">
      <w:pPr>
        <w:autoSpaceDE w:val="0"/>
        <w:autoSpaceDN w:val="0"/>
        <w:adjustRightInd w:val="0"/>
        <w:rPr>
          <w:rFonts w:eastAsiaTheme="minorHAnsi"/>
          <w:sz w:val="24"/>
          <w:szCs w:val="24"/>
        </w:rPr>
      </w:pPr>
      <w:r>
        <w:rPr>
          <w:rFonts w:eastAsiaTheme="minorHAnsi"/>
          <w:sz w:val="24"/>
          <w:szCs w:val="24"/>
        </w:rPr>
        <w:t>dependenta; tulburari psihopatologice si somatice.</w:t>
      </w:r>
    </w:p>
    <w:p w:rsidR="00552C47" w:rsidRDefault="00552C47" w:rsidP="00552C47">
      <w:pPr>
        <w:autoSpaceDE w:val="0"/>
        <w:autoSpaceDN w:val="0"/>
        <w:adjustRightInd w:val="0"/>
        <w:rPr>
          <w:rFonts w:eastAsiaTheme="minorHAnsi"/>
          <w:sz w:val="24"/>
          <w:szCs w:val="24"/>
        </w:rPr>
      </w:pPr>
      <w:r>
        <w:rPr>
          <w:rFonts w:eastAsiaTheme="minorHAnsi"/>
          <w:sz w:val="24"/>
          <w:szCs w:val="24"/>
        </w:rPr>
        <w:t>22. Psihozele schizofrene, inclusiv tulburarea schizotipala.</w:t>
      </w:r>
    </w:p>
    <w:p w:rsidR="00552C47" w:rsidRDefault="00552C47" w:rsidP="00552C47">
      <w:pPr>
        <w:autoSpaceDE w:val="0"/>
        <w:autoSpaceDN w:val="0"/>
        <w:adjustRightInd w:val="0"/>
        <w:rPr>
          <w:rFonts w:eastAsiaTheme="minorHAnsi"/>
          <w:sz w:val="24"/>
          <w:szCs w:val="24"/>
        </w:rPr>
      </w:pPr>
      <w:r>
        <w:rPr>
          <w:rFonts w:eastAsiaTheme="minorHAnsi"/>
          <w:sz w:val="24"/>
          <w:szCs w:val="24"/>
        </w:rPr>
        <w:t>23. Psihozele (delirante) acute si cele persistente.</w:t>
      </w:r>
    </w:p>
    <w:p w:rsidR="00552C47" w:rsidRDefault="00552C47" w:rsidP="00552C47">
      <w:pPr>
        <w:autoSpaceDE w:val="0"/>
        <w:autoSpaceDN w:val="0"/>
        <w:adjustRightInd w:val="0"/>
        <w:rPr>
          <w:rFonts w:eastAsiaTheme="minorHAnsi"/>
          <w:sz w:val="24"/>
          <w:szCs w:val="24"/>
        </w:rPr>
      </w:pPr>
      <w:r>
        <w:rPr>
          <w:rFonts w:eastAsiaTheme="minorHAnsi"/>
          <w:sz w:val="24"/>
          <w:szCs w:val="24"/>
        </w:rPr>
        <w:t>24. Tulburarile dispozitiei: tulburarea bipolara si cea monopolara depresiva (depresia recurenta),</w:t>
      </w:r>
    </w:p>
    <w:p w:rsidR="00552C47" w:rsidRDefault="00552C47" w:rsidP="00552C47">
      <w:pPr>
        <w:autoSpaceDE w:val="0"/>
        <w:autoSpaceDN w:val="0"/>
        <w:adjustRightInd w:val="0"/>
        <w:rPr>
          <w:rFonts w:eastAsiaTheme="minorHAnsi"/>
          <w:sz w:val="24"/>
          <w:szCs w:val="24"/>
        </w:rPr>
      </w:pPr>
      <w:r>
        <w:rPr>
          <w:rFonts w:eastAsiaTheme="minorHAnsi"/>
          <w:sz w:val="24"/>
          <w:szCs w:val="24"/>
        </w:rPr>
        <w:t>inclusiv ciclotimia si distimia.</w:t>
      </w:r>
    </w:p>
    <w:p w:rsidR="00552C47" w:rsidRDefault="00552C47" w:rsidP="00552C47">
      <w:pPr>
        <w:autoSpaceDE w:val="0"/>
        <w:autoSpaceDN w:val="0"/>
        <w:adjustRightInd w:val="0"/>
        <w:rPr>
          <w:rFonts w:eastAsiaTheme="minorHAnsi"/>
          <w:sz w:val="24"/>
          <w:szCs w:val="24"/>
        </w:rPr>
      </w:pPr>
      <w:r>
        <w:rPr>
          <w:rFonts w:eastAsiaTheme="minorHAnsi"/>
          <w:sz w:val="24"/>
          <w:szCs w:val="24"/>
        </w:rPr>
        <w:t>25. Tulburari de anxietate (tulburarea anxioasa, atacul de panica, fobiile).</w:t>
      </w:r>
    </w:p>
    <w:p w:rsidR="00552C47" w:rsidRDefault="00552C47" w:rsidP="00552C47">
      <w:pPr>
        <w:autoSpaceDE w:val="0"/>
        <w:autoSpaceDN w:val="0"/>
        <w:adjustRightInd w:val="0"/>
        <w:rPr>
          <w:rFonts w:eastAsiaTheme="minorHAnsi"/>
          <w:sz w:val="24"/>
          <w:szCs w:val="24"/>
        </w:rPr>
      </w:pPr>
      <w:r>
        <w:rPr>
          <w:rFonts w:eastAsiaTheme="minorHAnsi"/>
          <w:sz w:val="24"/>
          <w:szCs w:val="24"/>
        </w:rPr>
        <w:t>26. Tulburari nevrotice si somatoforme: - tulburarea (nevrotica) predominant fobica; - tulburarea</w:t>
      </w:r>
    </w:p>
    <w:p w:rsidR="00552C47" w:rsidRDefault="00552C47" w:rsidP="00552C47">
      <w:pPr>
        <w:autoSpaceDE w:val="0"/>
        <w:autoSpaceDN w:val="0"/>
        <w:adjustRightInd w:val="0"/>
        <w:rPr>
          <w:rFonts w:eastAsiaTheme="minorHAnsi"/>
          <w:sz w:val="24"/>
          <w:szCs w:val="24"/>
        </w:rPr>
      </w:pPr>
      <w:r>
        <w:rPr>
          <w:rFonts w:eastAsiaTheme="minorHAnsi"/>
          <w:sz w:val="24"/>
          <w:szCs w:val="24"/>
        </w:rPr>
        <w:t>(nevrotica) predominant obsesiv-compulsiva; - Tulburarea nevrotica predominant conversiva</w:t>
      </w:r>
    </w:p>
    <w:p w:rsidR="00552C47" w:rsidRDefault="00552C47" w:rsidP="00552C47">
      <w:pPr>
        <w:autoSpaceDE w:val="0"/>
        <w:autoSpaceDN w:val="0"/>
        <w:adjustRightInd w:val="0"/>
        <w:rPr>
          <w:rFonts w:eastAsiaTheme="minorHAnsi"/>
          <w:sz w:val="24"/>
          <w:szCs w:val="24"/>
        </w:rPr>
      </w:pPr>
      <w:r>
        <w:rPr>
          <w:rFonts w:eastAsiaTheme="minorHAnsi"/>
          <w:sz w:val="24"/>
          <w:szCs w:val="24"/>
        </w:rPr>
        <w:t>si disociativa, inclusiv s. Ganser si personalitatile multiple; - Tulburarea de somatizare,</w:t>
      </w:r>
    </w:p>
    <w:p w:rsidR="00552C47" w:rsidRDefault="00552C47" w:rsidP="00552C47">
      <w:pPr>
        <w:autoSpaceDE w:val="0"/>
        <w:autoSpaceDN w:val="0"/>
        <w:adjustRightInd w:val="0"/>
        <w:rPr>
          <w:rFonts w:eastAsiaTheme="minorHAnsi"/>
          <w:sz w:val="24"/>
          <w:szCs w:val="24"/>
        </w:rPr>
      </w:pPr>
      <w:r>
        <w:rPr>
          <w:rFonts w:eastAsiaTheme="minorHAnsi"/>
          <w:sz w:val="24"/>
          <w:szCs w:val="24"/>
        </w:rPr>
        <w:t>somatoforma nediferentiata, hipocondria nevrotica, disfunctia neurovegetativa somatoforma,</w:t>
      </w:r>
    </w:p>
    <w:p w:rsidR="00552C47" w:rsidRDefault="00552C47" w:rsidP="00552C47">
      <w:pPr>
        <w:autoSpaceDE w:val="0"/>
        <w:autoSpaceDN w:val="0"/>
        <w:adjustRightInd w:val="0"/>
        <w:rPr>
          <w:rFonts w:eastAsiaTheme="minorHAnsi"/>
          <w:sz w:val="24"/>
          <w:szCs w:val="24"/>
        </w:rPr>
      </w:pPr>
      <w:r>
        <w:rPr>
          <w:rFonts w:eastAsiaTheme="minorHAnsi"/>
          <w:sz w:val="24"/>
          <w:szCs w:val="24"/>
        </w:rPr>
        <w:t>algia psihogena; - tulburarea (nevrotica) astenica si cea de depersonalizare. Neurastenia.</w:t>
      </w:r>
    </w:p>
    <w:p w:rsidR="00552C47" w:rsidRDefault="00552C47" w:rsidP="00552C47">
      <w:pPr>
        <w:autoSpaceDE w:val="0"/>
        <w:autoSpaceDN w:val="0"/>
        <w:adjustRightInd w:val="0"/>
        <w:rPr>
          <w:rFonts w:eastAsiaTheme="minorHAnsi"/>
          <w:sz w:val="24"/>
          <w:szCs w:val="24"/>
        </w:rPr>
      </w:pPr>
      <w:r>
        <w:rPr>
          <w:rFonts w:eastAsiaTheme="minorHAnsi"/>
          <w:sz w:val="24"/>
          <w:szCs w:val="24"/>
        </w:rPr>
        <w:t>27. Reactia la stress sever (acuta si posttraumatica) si tulburarea de adaptare.</w:t>
      </w:r>
    </w:p>
    <w:p w:rsidR="00552C47" w:rsidRDefault="00552C47" w:rsidP="00552C47">
      <w:pPr>
        <w:autoSpaceDE w:val="0"/>
        <w:autoSpaceDN w:val="0"/>
        <w:adjustRightInd w:val="0"/>
        <w:rPr>
          <w:rFonts w:eastAsiaTheme="minorHAnsi"/>
          <w:sz w:val="24"/>
          <w:szCs w:val="24"/>
        </w:rPr>
      </w:pPr>
      <w:r>
        <w:rPr>
          <w:rFonts w:eastAsiaTheme="minorHAnsi"/>
          <w:sz w:val="24"/>
          <w:szCs w:val="24"/>
        </w:rPr>
        <w:t>28. Sindroame comportamentale asociate unei dereglari fiziologice: tulburari ale instinctului</w:t>
      </w:r>
    </w:p>
    <w:p w:rsidR="00552C47" w:rsidRDefault="00552C47" w:rsidP="00552C47">
      <w:pPr>
        <w:autoSpaceDE w:val="0"/>
        <w:autoSpaceDN w:val="0"/>
        <w:adjustRightInd w:val="0"/>
        <w:rPr>
          <w:rFonts w:eastAsiaTheme="minorHAnsi"/>
          <w:sz w:val="24"/>
          <w:szCs w:val="24"/>
        </w:rPr>
      </w:pPr>
      <w:r>
        <w:rPr>
          <w:rFonts w:eastAsiaTheme="minorHAnsi"/>
          <w:sz w:val="24"/>
          <w:szCs w:val="24"/>
        </w:rPr>
        <w:t>alimentar si sexual, ale agresivitatii si cele ale somnului.</w:t>
      </w:r>
    </w:p>
    <w:p w:rsidR="00552C47" w:rsidRDefault="00552C47" w:rsidP="00552C47">
      <w:pPr>
        <w:autoSpaceDE w:val="0"/>
        <w:autoSpaceDN w:val="0"/>
        <w:adjustRightInd w:val="0"/>
        <w:rPr>
          <w:rFonts w:eastAsiaTheme="minorHAnsi"/>
          <w:sz w:val="24"/>
          <w:szCs w:val="24"/>
        </w:rPr>
      </w:pPr>
      <w:r>
        <w:rPr>
          <w:rFonts w:eastAsiaTheme="minorHAnsi"/>
          <w:sz w:val="24"/>
          <w:szCs w:val="24"/>
        </w:rPr>
        <w:t>29. Tulburari de personalitate.</w:t>
      </w:r>
    </w:p>
    <w:p w:rsidR="00552C47" w:rsidRDefault="00552C47" w:rsidP="00552C47">
      <w:pPr>
        <w:autoSpaceDE w:val="0"/>
        <w:autoSpaceDN w:val="0"/>
        <w:adjustRightInd w:val="0"/>
        <w:rPr>
          <w:rFonts w:eastAsiaTheme="minorHAnsi"/>
          <w:sz w:val="24"/>
          <w:szCs w:val="24"/>
        </w:rPr>
      </w:pPr>
      <w:r>
        <w:rPr>
          <w:rFonts w:eastAsiaTheme="minorHAnsi"/>
          <w:sz w:val="24"/>
          <w:szCs w:val="24"/>
        </w:rPr>
        <w:t>30. Suicidul in perspectiva psihiatriei.</w:t>
      </w:r>
    </w:p>
    <w:p w:rsidR="00552C47" w:rsidRDefault="00552C47" w:rsidP="00552C47">
      <w:pPr>
        <w:autoSpaceDE w:val="0"/>
        <w:autoSpaceDN w:val="0"/>
        <w:adjustRightInd w:val="0"/>
        <w:rPr>
          <w:rFonts w:eastAsiaTheme="minorHAnsi"/>
          <w:sz w:val="24"/>
          <w:szCs w:val="24"/>
        </w:rPr>
      </w:pPr>
      <w:r>
        <w:rPr>
          <w:rFonts w:eastAsiaTheme="minorHAnsi"/>
          <w:sz w:val="24"/>
          <w:szCs w:val="24"/>
        </w:rPr>
        <w:t>31. Psihosomatica</w:t>
      </w:r>
    </w:p>
    <w:p w:rsidR="00552C47" w:rsidRDefault="00552C47" w:rsidP="00552C47">
      <w:pPr>
        <w:autoSpaceDE w:val="0"/>
        <w:autoSpaceDN w:val="0"/>
        <w:adjustRightInd w:val="0"/>
        <w:rPr>
          <w:rFonts w:eastAsiaTheme="minorHAnsi"/>
          <w:sz w:val="24"/>
          <w:szCs w:val="24"/>
        </w:rPr>
      </w:pPr>
      <w:r>
        <w:rPr>
          <w:rFonts w:eastAsiaTheme="minorHAnsi"/>
          <w:sz w:val="24"/>
          <w:szCs w:val="24"/>
        </w:rPr>
        <w:t>32. Probleme de psihiatrie in practica medicului de familie.</w:t>
      </w:r>
    </w:p>
    <w:p w:rsidR="00552C47" w:rsidRDefault="00552C47" w:rsidP="00552C47">
      <w:pPr>
        <w:autoSpaceDE w:val="0"/>
        <w:autoSpaceDN w:val="0"/>
        <w:adjustRightInd w:val="0"/>
        <w:rPr>
          <w:rFonts w:eastAsiaTheme="minorHAnsi"/>
          <w:sz w:val="24"/>
          <w:szCs w:val="24"/>
        </w:rPr>
      </w:pPr>
      <w:r>
        <w:rPr>
          <w:rFonts w:eastAsiaTheme="minorHAnsi"/>
          <w:sz w:val="24"/>
          <w:szCs w:val="24"/>
        </w:rPr>
        <w:t>33. Aspecte clinice specifice ciclurilor vietii.</w:t>
      </w:r>
    </w:p>
    <w:p w:rsidR="00552C47" w:rsidRDefault="00552C47" w:rsidP="00552C47">
      <w:pPr>
        <w:autoSpaceDE w:val="0"/>
        <w:autoSpaceDN w:val="0"/>
        <w:adjustRightInd w:val="0"/>
        <w:rPr>
          <w:rFonts w:eastAsiaTheme="minorHAnsi"/>
          <w:sz w:val="24"/>
          <w:szCs w:val="24"/>
        </w:rPr>
      </w:pPr>
      <w:r>
        <w:rPr>
          <w:rFonts w:eastAsiaTheme="minorHAnsi"/>
          <w:sz w:val="24"/>
          <w:szCs w:val="24"/>
        </w:rPr>
        <w:t>34. Urgente in psihiatrie.</w:t>
      </w:r>
    </w:p>
    <w:p w:rsidR="00552C47" w:rsidRDefault="00552C47" w:rsidP="00552C47">
      <w:pPr>
        <w:autoSpaceDE w:val="0"/>
        <w:autoSpaceDN w:val="0"/>
        <w:adjustRightInd w:val="0"/>
        <w:rPr>
          <w:rFonts w:eastAsiaTheme="minorHAnsi"/>
          <w:sz w:val="24"/>
          <w:szCs w:val="24"/>
        </w:rPr>
      </w:pPr>
      <w:r>
        <w:rPr>
          <w:rFonts w:eastAsiaTheme="minorHAnsi"/>
          <w:sz w:val="24"/>
          <w:szCs w:val="24"/>
        </w:rPr>
        <w:t>35. Interventia in criza.</w:t>
      </w:r>
    </w:p>
    <w:p w:rsidR="00552C47" w:rsidRDefault="00552C47" w:rsidP="00552C47">
      <w:pPr>
        <w:autoSpaceDE w:val="0"/>
        <w:autoSpaceDN w:val="0"/>
        <w:adjustRightInd w:val="0"/>
        <w:rPr>
          <w:rFonts w:eastAsiaTheme="minorHAnsi"/>
          <w:sz w:val="24"/>
          <w:szCs w:val="24"/>
        </w:rPr>
      </w:pPr>
      <w:r>
        <w:rPr>
          <w:rFonts w:eastAsiaTheme="minorHAnsi"/>
          <w:sz w:val="24"/>
          <w:szCs w:val="24"/>
        </w:rPr>
        <w:t>36. Intarzierea mintala.</w:t>
      </w:r>
    </w:p>
    <w:p w:rsidR="00552C47" w:rsidRDefault="00552C47" w:rsidP="00552C47">
      <w:pPr>
        <w:autoSpaceDE w:val="0"/>
        <w:autoSpaceDN w:val="0"/>
        <w:adjustRightInd w:val="0"/>
        <w:rPr>
          <w:rFonts w:eastAsiaTheme="minorHAnsi"/>
          <w:sz w:val="24"/>
          <w:szCs w:val="24"/>
        </w:rPr>
      </w:pPr>
      <w:r>
        <w:rPr>
          <w:rFonts w:eastAsiaTheme="minorHAnsi"/>
          <w:sz w:val="24"/>
          <w:szCs w:val="24"/>
        </w:rPr>
        <w:t>37. Tulburari specifice de dezvoltare in perioada copilariei</w:t>
      </w:r>
    </w:p>
    <w:p w:rsidR="00552C47" w:rsidRDefault="00552C47" w:rsidP="00552C47">
      <w:pPr>
        <w:autoSpaceDE w:val="0"/>
        <w:autoSpaceDN w:val="0"/>
        <w:adjustRightInd w:val="0"/>
        <w:rPr>
          <w:rFonts w:eastAsiaTheme="minorHAnsi"/>
          <w:sz w:val="24"/>
          <w:szCs w:val="24"/>
        </w:rPr>
      </w:pPr>
      <w:r>
        <w:rPr>
          <w:rFonts w:eastAsiaTheme="minorHAnsi"/>
          <w:sz w:val="24"/>
          <w:szCs w:val="24"/>
        </w:rPr>
        <w:t>38. Tulburari invadante (pervasive): autismul infantil si tulburarile conexe.</w:t>
      </w:r>
    </w:p>
    <w:p w:rsidR="00552C47" w:rsidRDefault="00552C47" w:rsidP="00552C47">
      <w:pPr>
        <w:autoSpaceDE w:val="0"/>
        <w:autoSpaceDN w:val="0"/>
        <w:adjustRightInd w:val="0"/>
        <w:rPr>
          <w:rFonts w:eastAsiaTheme="minorHAnsi"/>
          <w:sz w:val="24"/>
          <w:szCs w:val="24"/>
        </w:rPr>
      </w:pPr>
      <w:r>
        <w:rPr>
          <w:rFonts w:eastAsiaTheme="minorHAnsi"/>
          <w:sz w:val="24"/>
          <w:szCs w:val="24"/>
        </w:rPr>
        <w:t>39. Tulburari comportamentale si emotionale cu debut la varsta infanto-juvenila, inclusiv</w:t>
      </w:r>
    </w:p>
    <w:p w:rsidR="00552C47" w:rsidRDefault="00552C47" w:rsidP="00552C47">
      <w:pPr>
        <w:autoSpaceDE w:val="0"/>
        <w:autoSpaceDN w:val="0"/>
        <w:adjustRightInd w:val="0"/>
        <w:rPr>
          <w:rFonts w:eastAsiaTheme="minorHAnsi"/>
          <w:sz w:val="24"/>
          <w:szCs w:val="24"/>
        </w:rPr>
      </w:pPr>
      <w:r>
        <w:rPr>
          <w:rFonts w:eastAsiaTheme="minorHAnsi"/>
          <w:sz w:val="24"/>
          <w:szCs w:val="24"/>
        </w:rPr>
        <w:t>tulburarile de conduita (tulburari predominant in sfera: alimentatiei, controlului sfincterian,</w:t>
      </w:r>
    </w:p>
    <w:p w:rsidR="00552C47" w:rsidRDefault="00552C47" w:rsidP="00552C47">
      <w:pPr>
        <w:autoSpaceDE w:val="0"/>
        <w:autoSpaceDN w:val="0"/>
        <w:adjustRightInd w:val="0"/>
        <w:rPr>
          <w:rFonts w:eastAsiaTheme="minorHAnsi"/>
          <w:sz w:val="24"/>
          <w:szCs w:val="24"/>
        </w:rPr>
      </w:pPr>
      <w:r>
        <w:rPr>
          <w:rFonts w:eastAsiaTheme="minorHAnsi"/>
          <w:sz w:val="24"/>
          <w:szCs w:val="24"/>
        </w:rPr>
        <w:t>agresivitatii la varsta infanto-juvenila).</w:t>
      </w:r>
    </w:p>
    <w:p w:rsidR="00552C47" w:rsidRDefault="00552C47" w:rsidP="00552C47">
      <w:pPr>
        <w:autoSpaceDE w:val="0"/>
        <w:autoSpaceDN w:val="0"/>
        <w:adjustRightInd w:val="0"/>
        <w:rPr>
          <w:rFonts w:eastAsiaTheme="minorHAnsi"/>
          <w:sz w:val="24"/>
          <w:szCs w:val="24"/>
        </w:rPr>
      </w:pPr>
      <w:r>
        <w:rPr>
          <w:rFonts w:eastAsiaTheme="minorHAnsi"/>
          <w:sz w:val="24"/>
          <w:szCs w:val="24"/>
        </w:rPr>
        <w:t>40. Terapiile psihofarmacologice.</w:t>
      </w:r>
    </w:p>
    <w:p w:rsidR="00552C47" w:rsidRDefault="00552C47" w:rsidP="00552C47">
      <w:pPr>
        <w:autoSpaceDE w:val="0"/>
        <w:autoSpaceDN w:val="0"/>
        <w:adjustRightInd w:val="0"/>
        <w:rPr>
          <w:rFonts w:eastAsiaTheme="minorHAnsi"/>
          <w:sz w:val="24"/>
          <w:szCs w:val="24"/>
        </w:rPr>
      </w:pPr>
      <w:r>
        <w:rPr>
          <w:rFonts w:eastAsiaTheme="minorHAnsi"/>
          <w:sz w:val="24"/>
          <w:szCs w:val="24"/>
        </w:rPr>
        <w:t>41. Terapia electroconvulsivanta.</w:t>
      </w:r>
    </w:p>
    <w:p w:rsidR="00552C47" w:rsidRDefault="00552C47" w:rsidP="00552C47">
      <w:pPr>
        <w:autoSpaceDE w:val="0"/>
        <w:autoSpaceDN w:val="0"/>
        <w:adjustRightInd w:val="0"/>
        <w:rPr>
          <w:rFonts w:eastAsiaTheme="minorHAnsi"/>
          <w:sz w:val="24"/>
          <w:szCs w:val="24"/>
        </w:rPr>
      </w:pPr>
      <w:r>
        <w:rPr>
          <w:rFonts w:eastAsiaTheme="minorHAnsi"/>
          <w:sz w:val="24"/>
          <w:szCs w:val="24"/>
        </w:rPr>
        <w:t>42. Psihoterapiile: terapii comportamental-cognitive, de inspiratie psihanalitica, experientiale</w:t>
      </w:r>
    </w:p>
    <w:p w:rsidR="00552C47" w:rsidRDefault="00552C47" w:rsidP="00552C47">
      <w:pPr>
        <w:autoSpaceDE w:val="0"/>
        <w:autoSpaceDN w:val="0"/>
        <w:adjustRightInd w:val="0"/>
        <w:rPr>
          <w:rFonts w:eastAsiaTheme="minorHAnsi"/>
          <w:sz w:val="24"/>
          <w:szCs w:val="24"/>
        </w:rPr>
      </w:pPr>
      <w:r>
        <w:rPr>
          <w:rFonts w:eastAsiaTheme="minorHAnsi"/>
          <w:sz w:val="24"/>
          <w:szCs w:val="24"/>
        </w:rPr>
        <w:t>(individuale si de grup).</w:t>
      </w:r>
    </w:p>
    <w:p w:rsidR="00552C47" w:rsidRDefault="00552C47" w:rsidP="00552C47">
      <w:pPr>
        <w:autoSpaceDE w:val="0"/>
        <w:autoSpaceDN w:val="0"/>
        <w:adjustRightInd w:val="0"/>
        <w:rPr>
          <w:rFonts w:eastAsiaTheme="minorHAnsi"/>
          <w:sz w:val="24"/>
          <w:szCs w:val="24"/>
        </w:rPr>
      </w:pPr>
      <w:r>
        <w:rPr>
          <w:rFonts w:eastAsiaTheme="minorHAnsi"/>
          <w:sz w:val="24"/>
          <w:szCs w:val="24"/>
        </w:rPr>
        <w:t>43. Reabilitare si reinsertie psiho-sociala.</w:t>
      </w:r>
    </w:p>
    <w:p w:rsidR="00552C47" w:rsidRDefault="00552C47" w:rsidP="00552C47">
      <w:pPr>
        <w:autoSpaceDE w:val="0"/>
        <w:autoSpaceDN w:val="0"/>
        <w:adjustRightInd w:val="0"/>
        <w:rPr>
          <w:rFonts w:eastAsiaTheme="minorHAnsi"/>
          <w:sz w:val="24"/>
          <w:szCs w:val="24"/>
        </w:rPr>
      </w:pPr>
      <w:r>
        <w:rPr>
          <w:rFonts w:eastAsiaTheme="minorHAnsi"/>
          <w:sz w:val="24"/>
          <w:szCs w:val="24"/>
        </w:rPr>
        <w:t>44. Expertiza psihiatrico-legala.</w:t>
      </w:r>
    </w:p>
    <w:p w:rsidR="00552C47" w:rsidRDefault="00552C47" w:rsidP="00552C47">
      <w:pPr>
        <w:autoSpaceDE w:val="0"/>
        <w:autoSpaceDN w:val="0"/>
        <w:adjustRightInd w:val="0"/>
        <w:rPr>
          <w:rFonts w:eastAsiaTheme="minorHAnsi"/>
          <w:sz w:val="24"/>
          <w:szCs w:val="24"/>
        </w:rPr>
      </w:pPr>
      <w:r>
        <w:rPr>
          <w:rFonts w:eastAsiaTheme="minorHAnsi"/>
          <w:sz w:val="24"/>
          <w:szCs w:val="24"/>
        </w:rPr>
        <w:lastRenderedPageBreak/>
        <w:t>45. Expertiza capacitatii de munca: boala, deficienta (defect), disabilitate (incapacitate),</w:t>
      </w:r>
    </w:p>
    <w:p w:rsidR="00552C47" w:rsidRDefault="00552C47" w:rsidP="00552C47">
      <w:pPr>
        <w:autoSpaceDE w:val="0"/>
        <w:autoSpaceDN w:val="0"/>
        <w:adjustRightInd w:val="0"/>
        <w:rPr>
          <w:rFonts w:eastAsiaTheme="minorHAnsi"/>
          <w:sz w:val="24"/>
          <w:szCs w:val="24"/>
        </w:rPr>
      </w:pPr>
      <w:r>
        <w:rPr>
          <w:rFonts w:eastAsiaTheme="minorHAnsi"/>
          <w:sz w:val="24"/>
          <w:szCs w:val="24"/>
        </w:rPr>
        <w:t>handicap; programe de reabilitare in roluri sociale.</w:t>
      </w:r>
    </w:p>
    <w:p w:rsidR="00552C47" w:rsidRDefault="00552C47" w:rsidP="00552C47">
      <w:pPr>
        <w:autoSpaceDE w:val="0"/>
        <w:autoSpaceDN w:val="0"/>
        <w:adjustRightInd w:val="0"/>
        <w:rPr>
          <w:rFonts w:eastAsiaTheme="minorHAnsi"/>
          <w:sz w:val="24"/>
          <w:szCs w:val="24"/>
        </w:rPr>
      </w:pPr>
      <w:r>
        <w:rPr>
          <w:rFonts w:eastAsiaTheme="minorHAnsi"/>
          <w:sz w:val="24"/>
          <w:szCs w:val="24"/>
        </w:rPr>
        <w:t>46. Reteaua institutiilor psihiatrice.</w:t>
      </w:r>
    </w:p>
    <w:p w:rsidR="00552C47" w:rsidRDefault="00552C47" w:rsidP="00552C47">
      <w:pPr>
        <w:autoSpaceDE w:val="0"/>
        <w:autoSpaceDN w:val="0"/>
        <w:adjustRightInd w:val="0"/>
        <w:rPr>
          <w:rFonts w:eastAsiaTheme="minorHAnsi"/>
          <w:sz w:val="24"/>
          <w:szCs w:val="24"/>
        </w:rPr>
      </w:pPr>
      <w:r>
        <w:rPr>
          <w:rFonts w:eastAsiaTheme="minorHAnsi"/>
          <w:sz w:val="24"/>
          <w:szCs w:val="24"/>
        </w:rPr>
        <w:t>47. Psihiatria comunitara.</w:t>
      </w:r>
    </w:p>
    <w:p w:rsidR="00552C47" w:rsidRDefault="00552C47" w:rsidP="00552C47">
      <w:pPr>
        <w:autoSpaceDE w:val="0"/>
        <w:autoSpaceDN w:val="0"/>
        <w:adjustRightInd w:val="0"/>
        <w:rPr>
          <w:rFonts w:eastAsiaTheme="minorHAnsi"/>
          <w:sz w:val="24"/>
          <w:szCs w:val="24"/>
        </w:rPr>
      </w:pPr>
      <w:r>
        <w:rPr>
          <w:rFonts w:eastAsiaTheme="minorHAnsi"/>
          <w:sz w:val="24"/>
          <w:szCs w:val="24"/>
        </w:rPr>
        <w:t>48. Psihiatria de legatura.</w:t>
      </w:r>
    </w:p>
    <w:p w:rsidR="00552C47" w:rsidRDefault="00552C47" w:rsidP="00552C47">
      <w:pPr>
        <w:autoSpaceDE w:val="0"/>
        <w:autoSpaceDN w:val="0"/>
        <w:adjustRightInd w:val="0"/>
        <w:rPr>
          <w:rFonts w:eastAsiaTheme="minorHAnsi"/>
          <w:b/>
          <w:bCs/>
          <w:sz w:val="24"/>
          <w:szCs w:val="24"/>
        </w:rPr>
      </w:pPr>
      <w:r>
        <w:rPr>
          <w:rFonts w:eastAsiaTheme="minorHAnsi"/>
          <w:b/>
          <w:bCs/>
          <w:sz w:val="24"/>
          <w:szCs w:val="24"/>
        </w:rPr>
        <w:t>II – III. DOUA PROBE CLINICE</w:t>
      </w:r>
    </w:p>
    <w:p w:rsidR="00552C47" w:rsidRDefault="00552C47" w:rsidP="00552C47">
      <w:pPr>
        <w:autoSpaceDE w:val="0"/>
        <w:autoSpaceDN w:val="0"/>
        <w:adjustRightInd w:val="0"/>
        <w:rPr>
          <w:rFonts w:eastAsiaTheme="minorHAnsi"/>
          <w:sz w:val="24"/>
          <w:szCs w:val="24"/>
        </w:rPr>
      </w:pPr>
      <w:r>
        <w:rPr>
          <w:rFonts w:eastAsiaTheme="minorHAnsi"/>
          <w:sz w:val="24"/>
          <w:szCs w:val="24"/>
        </w:rPr>
        <w:t>Cazurile clinice se vor alege din tematica clinica a probei scrise.</w:t>
      </w:r>
    </w:p>
    <w:p w:rsidR="00552C47" w:rsidRDefault="00552C47" w:rsidP="00552C47">
      <w:pPr>
        <w:autoSpaceDE w:val="0"/>
        <w:autoSpaceDN w:val="0"/>
        <w:adjustRightInd w:val="0"/>
        <w:rPr>
          <w:rFonts w:eastAsiaTheme="minorHAnsi"/>
          <w:b/>
          <w:bCs/>
          <w:sz w:val="24"/>
          <w:szCs w:val="24"/>
        </w:rPr>
      </w:pPr>
      <w:r>
        <w:rPr>
          <w:rFonts w:eastAsiaTheme="minorHAnsi"/>
          <w:b/>
          <w:bCs/>
          <w:sz w:val="24"/>
          <w:szCs w:val="24"/>
        </w:rPr>
        <w:t>IV. PROBA PRACTICA</w:t>
      </w:r>
    </w:p>
    <w:p w:rsidR="00552C47" w:rsidRDefault="00552C47" w:rsidP="00552C47">
      <w:pPr>
        <w:autoSpaceDE w:val="0"/>
        <w:autoSpaceDN w:val="0"/>
        <w:adjustRightInd w:val="0"/>
        <w:rPr>
          <w:rFonts w:eastAsiaTheme="minorHAnsi"/>
          <w:sz w:val="24"/>
          <w:szCs w:val="24"/>
        </w:rPr>
      </w:pPr>
      <w:r>
        <w:rPr>
          <w:rFonts w:eastAsiaTheme="minorHAnsi"/>
          <w:sz w:val="24"/>
          <w:szCs w:val="24"/>
        </w:rPr>
        <w:t>1. Examinarea, obtinerea datelor si diagnosticul in psihiatrie.</w:t>
      </w:r>
    </w:p>
    <w:p w:rsidR="00552C47" w:rsidRDefault="00552C47" w:rsidP="00552C47">
      <w:pPr>
        <w:autoSpaceDE w:val="0"/>
        <w:autoSpaceDN w:val="0"/>
        <w:adjustRightInd w:val="0"/>
        <w:rPr>
          <w:rFonts w:eastAsiaTheme="minorHAnsi"/>
          <w:sz w:val="24"/>
          <w:szCs w:val="24"/>
        </w:rPr>
      </w:pPr>
      <w:r>
        <w:rPr>
          <w:rFonts w:eastAsiaTheme="minorHAnsi"/>
          <w:sz w:val="24"/>
          <w:szCs w:val="24"/>
        </w:rPr>
        <w:t>- Tipuri de interviu (structurat, semistructurat, nestructurat); cunoasterea principalelor</w:t>
      </w:r>
    </w:p>
    <w:p w:rsidR="00552C47" w:rsidRDefault="00552C47" w:rsidP="00552C47">
      <w:pPr>
        <w:autoSpaceDE w:val="0"/>
        <w:autoSpaceDN w:val="0"/>
        <w:adjustRightInd w:val="0"/>
        <w:rPr>
          <w:rFonts w:eastAsiaTheme="minorHAnsi"/>
          <w:sz w:val="24"/>
          <w:szCs w:val="24"/>
        </w:rPr>
      </w:pPr>
      <w:r>
        <w:rPr>
          <w:rFonts w:eastAsiaTheme="minorHAnsi"/>
          <w:sz w:val="24"/>
          <w:szCs w:val="24"/>
        </w:rPr>
        <w:t>instrumente OMS in acest domeniu: SCAN, CIDI.</w:t>
      </w:r>
    </w:p>
    <w:p w:rsidR="00552C47" w:rsidRDefault="00552C47" w:rsidP="00552C47">
      <w:pPr>
        <w:autoSpaceDE w:val="0"/>
        <w:autoSpaceDN w:val="0"/>
        <w:adjustRightInd w:val="0"/>
        <w:rPr>
          <w:rFonts w:eastAsiaTheme="minorHAnsi"/>
          <w:sz w:val="24"/>
          <w:szCs w:val="24"/>
        </w:rPr>
      </w:pPr>
      <w:r>
        <w:rPr>
          <w:rFonts w:eastAsiaTheme="minorHAnsi"/>
          <w:sz w:val="24"/>
          <w:szCs w:val="24"/>
        </w:rPr>
        <w:t>- Foi de observatie si evidenta standardizata in psihiatrie (AMDP-PHSD-OMS)</w:t>
      </w:r>
    </w:p>
    <w:p w:rsidR="00552C47" w:rsidRDefault="00552C47" w:rsidP="00552C47">
      <w:pPr>
        <w:autoSpaceDE w:val="0"/>
        <w:autoSpaceDN w:val="0"/>
        <w:adjustRightInd w:val="0"/>
        <w:rPr>
          <w:rFonts w:eastAsiaTheme="minorHAnsi"/>
          <w:sz w:val="24"/>
          <w:szCs w:val="24"/>
        </w:rPr>
      </w:pPr>
      <w:r>
        <w:rPr>
          <w:rFonts w:eastAsiaTheme="minorHAnsi"/>
          <w:sz w:val="24"/>
          <w:szCs w:val="24"/>
        </w:rPr>
        <w:t>- Diagnosticul in perspectiva definitiilor operationale in psihiatrie pe baza “criteriilor de</w:t>
      </w:r>
    </w:p>
    <w:p w:rsidR="00552C47" w:rsidRDefault="00552C47" w:rsidP="00552C47">
      <w:pPr>
        <w:autoSpaceDE w:val="0"/>
        <w:autoSpaceDN w:val="0"/>
        <w:adjustRightInd w:val="0"/>
        <w:rPr>
          <w:rFonts w:eastAsiaTheme="minorHAnsi"/>
          <w:sz w:val="24"/>
          <w:szCs w:val="24"/>
        </w:rPr>
      </w:pPr>
      <w:r>
        <w:rPr>
          <w:rFonts w:eastAsiaTheme="minorHAnsi"/>
          <w:sz w:val="24"/>
          <w:szCs w:val="24"/>
        </w:rPr>
        <w:t>diagnostic” ale ICD-10-DCR si DSM-IV</w:t>
      </w:r>
    </w:p>
    <w:p w:rsidR="00552C47" w:rsidRDefault="00552C47" w:rsidP="00552C47">
      <w:pPr>
        <w:autoSpaceDE w:val="0"/>
        <w:autoSpaceDN w:val="0"/>
        <w:adjustRightInd w:val="0"/>
        <w:rPr>
          <w:rFonts w:eastAsiaTheme="minorHAnsi"/>
          <w:sz w:val="24"/>
          <w:szCs w:val="24"/>
        </w:rPr>
      </w:pPr>
      <w:r>
        <w:rPr>
          <w:rFonts w:eastAsiaTheme="minorHAnsi"/>
          <w:sz w:val="24"/>
          <w:szCs w:val="24"/>
        </w:rPr>
        <w:t>3</w:t>
      </w:r>
    </w:p>
    <w:p w:rsidR="00552C47" w:rsidRDefault="00552C47" w:rsidP="00552C47">
      <w:pPr>
        <w:autoSpaceDE w:val="0"/>
        <w:autoSpaceDN w:val="0"/>
        <w:adjustRightInd w:val="0"/>
        <w:rPr>
          <w:rFonts w:eastAsiaTheme="minorHAnsi"/>
          <w:sz w:val="24"/>
          <w:szCs w:val="24"/>
        </w:rPr>
      </w:pPr>
      <w:r>
        <w:rPr>
          <w:rFonts w:eastAsiaTheme="minorHAnsi"/>
          <w:sz w:val="24"/>
          <w:szCs w:val="24"/>
        </w:rPr>
        <w:t>- Diagnosticul pe axe (perspectiva DSM-IV si ICD-10)</w:t>
      </w:r>
    </w:p>
    <w:p w:rsidR="00552C47" w:rsidRDefault="00552C47" w:rsidP="00552C47">
      <w:pPr>
        <w:autoSpaceDE w:val="0"/>
        <w:autoSpaceDN w:val="0"/>
        <w:adjustRightInd w:val="0"/>
        <w:rPr>
          <w:rFonts w:eastAsiaTheme="minorHAnsi"/>
          <w:sz w:val="24"/>
          <w:szCs w:val="24"/>
        </w:rPr>
      </w:pPr>
      <w:r>
        <w:rPr>
          <w:rFonts w:eastAsiaTheme="minorHAnsi"/>
          <w:sz w:val="24"/>
          <w:szCs w:val="24"/>
        </w:rPr>
        <w:t>2. Tomografia computerizata, RMN</w:t>
      </w:r>
    </w:p>
    <w:p w:rsidR="00552C47" w:rsidRDefault="00552C47" w:rsidP="00552C47">
      <w:pPr>
        <w:autoSpaceDE w:val="0"/>
        <w:autoSpaceDN w:val="0"/>
        <w:adjustRightInd w:val="0"/>
        <w:rPr>
          <w:rFonts w:eastAsiaTheme="minorHAnsi"/>
          <w:sz w:val="24"/>
          <w:szCs w:val="24"/>
        </w:rPr>
      </w:pPr>
      <w:r>
        <w:rPr>
          <w:rFonts w:eastAsiaTheme="minorHAnsi"/>
          <w:sz w:val="24"/>
          <w:szCs w:val="24"/>
        </w:rPr>
        <w:t>3. Electroencefalografia in psihiatrie.</w:t>
      </w:r>
    </w:p>
    <w:p w:rsidR="00552C47" w:rsidRDefault="00552C47" w:rsidP="00552C47">
      <w:pPr>
        <w:autoSpaceDE w:val="0"/>
        <w:autoSpaceDN w:val="0"/>
        <w:adjustRightInd w:val="0"/>
        <w:rPr>
          <w:rFonts w:eastAsiaTheme="minorHAnsi"/>
          <w:sz w:val="24"/>
          <w:szCs w:val="24"/>
        </w:rPr>
      </w:pPr>
      <w:r>
        <w:rPr>
          <w:rFonts w:eastAsiaTheme="minorHAnsi"/>
          <w:sz w:val="24"/>
          <w:szCs w:val="24"/>
        </w:rPr>
        <w:t>4. Examenul fundului de ochi in psihiatrie.</w:t>
      </w:r>
    </w:p>
    <w:p w:rsidR="00552C47" w:rsidRDefault="00552C47" w:rsidP="00552C47">
      <w:pPr>
        <w:autoSpaceDE w:val="0"/>
        <w:autoSpaceDN w:val="0"/>
        <w:adjustRightInd w:val="0"/>
        <w:rPr>
          <w:rFonts w:eastAsiaTheme="minorHAnsi"/>
          <w:sz w:val="24"/>
          <w:szCs w:val="24"/>
        </w:rPr>
      </w:pPr>
      <w:r>
        <w:rPr>
          <w:rFonts w:eastAsiaTheme="minorHAnsi"/>
          <w:sz w:val="24"/>
          <w:szCs w:val="24"/>
        </w:rPr>
        <w:t>5. Teste biochimice in psihiatrie: testul de supresie a dezametazonei (DST), testul de stimulare</w:t>
      </w:r>
    </w:p>
    <w:p w:rsidR="00552C47" w:rsidRDefault="00552C47" w:rsidP="00552C47">
      <w:pPr>
        <w:autoSpaceDE w:val="0"/>
        <w:autoSpaceDN w:val="0"/>
        <w:adjustRightInd w:val="0"/>
        <w:rPr>
          <w:rFonts w:eastAsiaTheme="minorHAnsi"/>
          <w:sz w:val="24"/>
          <w:szCs w:val="24"/>
        </w:rPr>
      </w:pPr>
      <w:r>
        <w:rPr>
          <w:rFonts w:eastAsiaTheme="minorHAnsi"/>
          <w:sz w:val="24"/>
          <w:szCs w:val="24"/>
        </w:rPr>
        <w:t>a tireotopului (TRH).</w:t>
      </w:r>
    </w:p>
    <w:p w:rsidR="00552C47" w:rsidRDefault="00552C47" w:rsidP="00552C47">
      <w:pPr>
        <w:autoSpaceDE w:val="0"/>
        <w:autoSpaceDN w:val="0"/>
        <w:adjustRightInd w:val="0"/>
        <w:rPr>
          <w:rFonts w:eastAsiaTheme="minorHAnsi"/>
          <w:sz w:val="24"/>
          <w:szCs w:val="24"/>
        </w:rPr>
      </w:pPr>
      <w:r>
        <w:rPr>
          <w:rFonts w:eastAsiaTheme="minorHAnsi"/>
          <w:sz w:val="24"/>
          <w:szCs w:val="24"/>
        </w:rPr>
        <w:t>6. Probe psihologice de evaluare a functiilor cognitive: atentiei, perceptiei, memoriei;</w:t>
      </w:r>
    </w:p>
    <w:p w:rsidR="00552C47" w:rsidRDefault="00552C47" w:rsidP="00552C47">
      <w:pPr>
        <w:autoSpaceDE w:val="0"/>
        <w:autoSpaceDN w:val="0"/>
        <w:adjustRightInd w:val="0"/>
        <w:rPr>
          <w:rFonts w:eastAsiaTheme="minorHAnsi"/>
          <w:sz w:val="24"/>
          <w:szCs w:val="24"/>
        </w:rPr>
      </w:pPr>
      <w:r>
        <w:rPr>
          <w:rFonts w:eastAsiaTheme="minorHAnsi"/>
          <w:sz w:val="24"/>
          <w:szCs w:val="24"/>
        </w:rPr>
        <w:t>instrumente si tehnici de evaluare a inteligentei si “capacitatilor cognitive” la diverste varste</w:t>
      </w:r>
    </w:p>
    <w:p w:rsidR="00552C47" w:rsidRDefault="00552C47" w:rsidP="00552C47">
      <w:pPr>
        <w:autoSpaceDE w:val="0"/>
        <w:autoSpaceDN w:val="0"/>
        <w:adjustRightInd w:val="0"/>
        <w:rPr>
          <w:rFonts w:eastAsiaTheme="minorHAnsi"/>
          <w:sz w:val="24"/>
          <w:szCs w:val="24"/>
        </w:rPr>
      </w:pPr>
      <w:r>
        <w:rPr>
          <w:rFonts w:eastAsiaTheme="minorHAnsi"/>
          <w:sz w:val="24"/>
          <w:szCs w:val="24"/>
        </w:rPr>
        <w:t>(Wechsler: WAIS, WISC, Raven, etc.).</w:t>
      </w:r>
    </w:p>
    <w:p w:rsidR="00552C47" w:rsidRDefault="00552C47" w:rsidP="00552C47">
      <w:pPr>
        <w:autoSpaceDE w:val="0"/>
        <w:autoSpaceDN w:val="0"/>
        <w:adjustRightInd w:val="0"/>
        <w:rPr>
          <w:rFonts w:eastAsiaTheme="minorHAnsi"/>
          <w:sz w:val="24"/>
          <w:szCs w:val="24"/>
        </w:rPr>
      </w:pPr>
      <w:r>
        <w:rPr>
          <w:rFonts w:eastAsiaTheme="minorHAnsi"/>
          <w:sz w:val="24"/>
          <w:szCs w:val="24"/>
        </w:rPr>
        <w:t>7. Tehnici proiective de investigare a personalitatii in perspectiva psihiatriei: Rorschach, TAT,</w:t>
      </w:r>
    </w:p>
    <w:p w:rsidR="00552C47" w:rsidRDefault="00552C47" w:rsidP="00552C47">
      <w:pPr>
        <w:autoSpaceDE w:val="0"/>
        <w:autoSpaceDN w:val="0"/>
        <w:adjustRightInd w:val="0"/>
        <w:rPr>
          <w:rFonts w:eastAsiaTheme="minorHAnsi"/>
          <w:sz w:val="24"/>
          <w:szCs w:val="24"/>
        </w:rPr>
      </w:pPr>
      <w:r>
        <w:rPr>
          <w:rFonts w:eastAsiaTheme="minorHAnsi"/>
          <w:sz w:val="24"/>
          <w:szCs w:val="24"/>
        </w:rPr>
        <w:t>Rosenzweig, Szondi, Luscher, etc.</w:t>
      </w:r>
    </w:p>
    <w:p w:rsidR="00552C47" w:rsidRDefault="00552C47" w:rsidP="00552C47">
      <w:pPr>
        <w:autoSpaceDE w:val="0"/>
        <w:autoSpaceDN w:val="0"/>
        <w:adjustRightInd w:val="0"/>
        <w:rPr>
          <w:rFonts w:eastAsiaTheme="minorHAnsi"/>
          <w:sz w:val="24"/>
          <w:szCs w:val="24"/>
        </w:rPr>
      </w:pPr>
      <w:r>
        <w:rPr>
          <w:rFonts w:eastAsiaTheme="minorHAnsi"/>
          <w:sz w:val="24"/>
          <w:szCs w:val="24"/>
        </w:rPr>
        <w:t>8. Chestionare pentru investigarea personalitatii: MMPI, PF16, IPDE interviul OMS, Tyrer,</w:t>
      </w:r>
    </w:p>
    <w:p w:rsidR="00552C47" w:rsidRDefault="00552C47" w:rsidP="00552C47">
      <w:pPr>
        <w:autoSpaceDE w:val="0"/>
        <w:autoSpaceDN w:val="0"/>
        <w:adjustRightInd w:val="0"/>
        <w:rPr>
          <w:rFonts w:eastAsiaTheme="minorHAnsi"/>
          <w:sz w:val="24"/>
          <w:szCs w:val="24"/>
        </w:rPr>
      </w:pPr>
      <w:r>
        <w:rPr>
          <w:rFonts w:eastAsiaTheme="minorHAnsi"/>
          <w:sz w:val="24"/>
          <w:szCs w:val="24"/>
        </w:rPr>
        <w:t>Karolinska, etc.</w:t>
      </w:r>
    </w:p>
    <w:p w:rsidR="00552C47" w:rsidRDefault="00552C47" w:rsidP="00552C47">
      <w:pPr>
        <w:autoSpaceDE w:val="0"/>
        <w:autoSpaceDN w:val="0"/>
        <w:adjustRightInd w:val="0"/>
        <w:rPr>
          <w:rFonts w:eastAsiaTheme="minorHAnsi"/>
          <w:sz w:val="24"/>
          <w:szCs w:val="24"/>
        </w:rPr>
      </w:pPr>
      <w:r>
        <w:rPr>
          <w:rFonts w:eastAsiaTheme="minorHAnsi"/>
          <w:sz w:val="24"/>
          <w:szCs w:val="24"/>
        </w:rPr>
        <w:t>9. Scale de evaluare psihopatologice: globale: SCL-90, CRSP, BRPS si pentru anumite nuclee</w:t>
      </w:r>
    </w:p>
    <w:p w:rsidR="00552C47" w:rsidRDefault="00552C47" w:rsidP="00552C47">
      <w:pPr>
        <w:autoSpaceDE w:val="0"/>
        <w:autoSpaceDN w:val="0"/>
        <w:adjustRightInd w:val="0"/>
        <w:rPr>
          <w:rFonts w:eastAsiaTheme="minorHAnsi"/>
          <w:sz w:val="24"/>
          <w:szCs w:val="24"/>
        </w:rPr>
      </w:pPr>
      <w:r>
        <w:rPr>
          <w:rFonts w:eastAsiaTheme="minorHAnsi"/>
          <w:sz w:val="24"/>
          <w:szCs w:val="24"/>
        </w:rPr>
        <w:t>sindromatice ca depresia, anxietatea, fobiile, schizofrenia pozitiva si cea negativa, etc.</w:t>
      </w:r>
    </w:p>
    <w:p w:rsidR="00552C47" w:rsidRDefault="00552C47" w:rsidP="00552C47">
      <w:pPr>
        <w:autoSpaceDE w:val="0"/>
        <w:autoSpaceDN w:val="0"/>
        <w:adjustRightInd w:val="0"/>
        <w:rPr>
          <w:rFonts w:eastAsiaTheme="minorHAnsi"/>
          <w:sz w:val="24"/>
          <w:szCs w:val="24"/>
        </w:rPr>
      </w:pPr>
      <w:r>
        <w:rPr>
          <w:rFonts w:eastAsiaTheme="minorHAnsi"/>
          <w:sz w:val="24"/>
          <w:szCs w:val="24"/>
        </w:rPr>
        <w:t>10. Scale de evaluare observationale a comportamentului in diferite imprejurari: in spital, la</w:t>
      </w:r>
    </w:p>
    <w:p w:rsidR="00552C47" w:rsidRDefault="00552C47" w:rsidP="00552C47">
      <w:pPr>
        <w:autoSpaceDE w:val="0"/>
        <w:autoSpaceDN w:val="0"/>
        <w:adjustRightInd w:val="0"/>
        <w:rPr>
          <w:rFonts w:eastAsiaTheme="minorHAnsi"/>
          <w:sz w:val="24"/>
          <w:szCs w:val="24"/>
        </w:rPr>
      </w:pPr>
      <w:r>
        <w:rPr>
          <w:rFonts w:eastAsiaTheme="minorHAnsi"/>
          <w:sz w:val="24"/>
          <w:szCs w:val="24"/>
        </w:rPr>
        <w:t>ergoterapie, in societate; evaluarea disabilitatilor (DAS) si alte scale de evaluare utile in</w:t>
      </w:r>
    </w:p>
    <w:p w:rsidR="00552C47" w:rsidRDefault="00552C47" w:rsidP="00552C47">
      <w:pPr>
        <w:autoSpaceDE w:val="0"/>
        <w:autoSpaceDN w:val="0"/>
        <w:adjustRightInd w:val="0"/>
        <w:rPr>
          <w:rFonts w:eastAsiaTheme="minorHAnsi"/>
          <w:sz w:val="24"/>
          <w:szCs w:val="24"/>
        </w:rPr>
      </w:pPr>
      <w:r>
        <w:rPr>
          <w:rFonts w:eastAsiaTheme="minorHAnsi"/>
          <w:sz w:val="24"/>
          <w:szCs w:val="24"/>
        </w:rPr>
        <w:t>psihiatrie.</w:t>
      </w:r>
    </w:p>
    <w:p w:rsidR="00552C47" w:rsidRDefault="00552C47" w:rsidP="00552C47">
      <w:pPr>
        <w:ind w:left="851" w:right="477"/>
        <w:jc w:val="center"/>
        <w:rPr>
          <w:color w:val="000000"/>
          <w:sz w:val="24"/>
          <w:szCs w:val="24"/>
          <w:lang w:val="ro-RO"/>
        </w:rPr>
      </w:pPr>
      <w:r>
        <w:rPr>
          <w:rFonts w:eastAsiaTheme="minorHAnsi"/>
          <w:sz w:val="24"/>
          <w:szCs w:val="24"/>
        </w:rPr>
        <w:t>ooooo 000 ooooo</w:t>
      </w:r>
    </w:p>
    <w:sectPr w:rsidR="00552C47" w:rsidSect="00D363A6">
      <w:headerReference w:type="default" r:id="rId11"/>
      <w:footerReference w:type="default" r:id="rId12"/>
      <w:pgSz w:w="11907" w:h="16839" w:code="9"/>
      <w:pgMar w:top="1440" w:right="63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F41" w:rsidRDefault="00CF4F41" w:rsidP="00D93283">
      <w:r>
        <w:separator/>
      </w:r>
    </w:p>
  </w:endnote>
  <w:endnote w:type="continuationSeparator" w:id="0">
    <w:p w:rsidR="00CF4F41" w:rsidRDefault="00CF4F41" w:rsidP="00D9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941947"/>
      <w:docPartObj>
        <w:docPartGallery w:val="Page Numbers (Bottom of Page)"/>
        <w:docPartUnique/>
      </w:docPartObj>
    </w:sdtPr>
    <w:sdtEndPr>
      <w:rPr>
        <w:noProof/>
      </w:rPr>
    </w:sdtEndPr>
    <w:sdtContent>
      <w:p w:rsidR="00DC096A" w:rsidRDefault="00DC096A">
        <w:pPr>
          <w:pStyle w:val="Footer"/>
          <w:jc w:val="right"/>
        </w:pPr>
        <w:r>
          <w:fldChar w:fldCharType="begin"/>
        </w:r>
        <w:r>
          <w:instrText xml:space="preserve"> PAGE   \* MERGEFORMAT </w:instrText>
        </w:r>
        <w:r>
          <w:fldChar w:fldCharType="separate"/>
        </w:r>
        <w:r w:rsidR="00552C47">
          <w:rPr>
            <w:noProof/>
          </w:rPr>
          <w:t>6</w:t>
        </w:r>
        <w:r>
          <w:rPr>
            <w:noProof/>
          </w:rPr>
          <w:fldChar w:fldCharType="end"/>
        </w:r>
      </w:p>
    </w:sdtContent>
  </w:sdt>
  <w:p w:rsidR="00DC096A" w:rsidRDefault="00DC0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F41" w:rsidRDefault="00CF4F41" w:rsidP="00D93283">
      <w:r>
        <w:separator/>
      </w:r>
    </w:p>
  </w:footnote>
  <w:footnote w:type="continuationSeparator" w:id="0">
    <w:p w:rsidR="00CF4F41" w:rsidRDefault="00CF4F41" w:rsidP="00D93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96A" w:rsidRDefault="00DC096A">
    <w:pPr>
      <w:pStyle w:val="Header"/>
    </w:pPr>
    <w:r>
      <w:rPr>
        <w:noProof/>
      </w:rPr>
      <w:drawing>
        <wp:inline distT="0" distB="0" distL="0" distR="0" wp14:anchorId="6DBAE7D8" wp14:editId="365D4D58">
          <wp:extent cx="6191250" cy="1790700"/>
          <wp:effectExtent l="0" t="0" r="0" b="0"/>
          <wp:docPr id="1" name="Picture 1" descr="ANTET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20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790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16F75C5"/>
    <w:multiLevelType w:val="hybridMultilevel"/>
    <w:tmpl w:val="BB18FB00"/>
    <w:lvl w:ilvl="0" w:tplc="930EE682">
      <w:start w:val="8"/>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2">
    <w:nsid w:val="14AC2F62"/>
    <w:multiLevelType w:val="hybridMultilevel"/>
    <w:tmpl w:val="7EE23CB4"/>
    <w:lvl w:ilvl="0" w:tplc="EB3AD1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94530"/>
    <w:multiLevelType w:val="hybridMultilevel"/>
    <w:tmpl w:val="F61E9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78A21CA"/>
    <w:multiLevelType w:val="hybridMultilevel"/>
    <w:tmpl w:val="E40E731E"/>
    <w:lvl w:ilvl="0" w:tplc="D51ADA86">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E503203"/>
    <w:multiLevelType w:val="multilevel"/>
    <w:tmpl w:val="22C43A16"/>
    <w:lvl w:ilvl="0">
      <w:start w:val="1"/>
      <w:numFmt w:val="decimal"/>
      <w:lvlText w:val="%1."/>
      <w:lvlJc w:val="left"/>
      <w:pPr>
        <w:tabs>
          <w:tab w:val="num" w:pos="720"/>
        </w:tabs>
        <w:ind w:left="720" w:hanging="360"/>
      </w:pPr>
      <w:rPr>
        <w:b/>
        <w:bCs/>
      </w:rPr>
    </w:lvl>
    <w:lvl w:ilvl="1">
      <w:start w:val="1"/>
      <w:numFmt w:val="decimal"/>
      <w:isLgl/>
      <w:lvlText w:val="%1.%2."/>
      <w:lvlJc w:val="left"/>
      <w:pPr>
        <w:tabs>
          <w:tab w:val="num" w:pos="945"/>
        </w:tabs>
        <w:ind w:left="945" w:hanging="40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
    <w:nsid w:val="4A6A018D"/>
    <w:multiLevelType w:val="hybridMultilevel"/>
    <w:tmpl w:val="87404640"/>
    <w:lvl w:ilvl="0" w:tplc="FE0814C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6485DE7"/>
    <w:multiLevelType w:val="hybridMultilevel"/>
    <w:tmpl w:val="D7044B40"/>
    <w:lvl w:ilvl="0" w:tplc="68D41DB4">
      <w:start w:val="1"/>
      <w:numFmt w:val="upperRoman"/>
      <w:lvlText w:val="%1."/>
      <w:lvlJc w:val="left"/>
      <w:pPr>
        <w:ind w:left="780" w:hanging="720"/>
      </w:p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8">
    <w:nsid w:val="6B986D44"/>
    <w:multiLevelType w:val="hybridMultilevel"/>
    <w:tmpl w:val="5B461786"/>
    <w:lvl w:ilvl="0" w:tplc="E264CAB8">
      <w:start w:val="6"/>
      <w:numFmt w:val="decimal"/>
      <w:lvlText w:val="%1."/>
      <w:lvlJc w:val="left"/>
      <w:pPr>
        <w:ind w:left="810" w:hanging="360"/>
      </w:pPr>
      <w:rPr>
        <w:b/>
        <w:bCs/>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BB9"/>
    <w:rsid w:val="0008109C"/>
    <w:rsid w:val="0009177F"/>
    <w:rsid w:val="000D2ADB"/>
    <w:rsid w:val="000E0F2D"/>
    <w:rsid w:val="00110A72"/>
    <w:rsid w:val="00114A6A"/>
    <w:rsid w:val="00132E8E"/>
    <w:rsid w:val="001336BC"/>
    <w:rsid w:val="00147616"/>
    <w:rsid w:val="00150156"/>
    <w:rsid w:val="00161ADB"/>
    <w:rsid w:val="001B6477"/>
    <w:rsid w:val="001C60A8"/>
    <w:rsid w:val="001C6C4C"/>
    <w:rsid w:val="001E2C60"/>
    <w:rsid w:val="001E46CF"/>
    <w:rsid w:val="00265BE5"/>
    <w:rsid w:val="00297CEB"/>
    <w:rsid w:val="002A0364"/>
    <w:rsid w:val="002B0AFB"/>
    <w:rsid w:val="002C6A60"/>
    <w:rsid w:val="002D6974"/>
    <w:rsid w:val="00345147"/>
    <w:rsid w:val="00367626"/>
    <w:rsid w:val="003B5C3D"/>
    <w:rsid w:val="003E7317"/>
    <w:rsid w:val="0040692B"/>
    <w:rsid w:val="00406FE2"/>
    <w:rsid w:val="004100AB"/>
    <w:rsid w:val="004229B1"/>
    <w:rsid w:val="00441138"/>
    <w:rsid w:val="004624B0"/>
    <w:rsid w:val="0046540C"/>
    <w:rsid w:val="00492FE6"/>
    <w:rsid w:val="004A63FC"/>
    <w:rsid w:val="004E1701"/>
    <w:rsid w:val="004F2C6E"/>
    <w:rsid w:val="00504278"/>
    <w:rsid w:val="00510BF0"/>
    <w:rsid w:val="00526BBF"/>
    <w:rsid w:val="00552C47"/>
    <w:rsid w:val="00570216"/>
    <w:rsid w:val="00581086"/>
    <w:rsid w:val="005938C3"/>
    <w:rsid w:val="005C3981"/>
    <w:rsid w:val="005E1009"/>
    <w:rsid w:val="005F753E"/>
    <w:rsid w:val="00644DA6"/>
    <w:rsid w:val="00645BB9"/>
    <w:rsid w:val="006611CA"/>
    <w:rsid w:val="006B16F6"/>
    <w:rsid w:val="006B5E3E"/>
    <w:rsid w:val="006C127B"/>
    <w:rsid w:val="00726467"/>
    <w:rsid w:val="00752938"/>
    <w:rsid w:val="007A4B6C"/>
    <w:rsid w:val="007A53BF"/>
    <w:rsid w:val="007B2AAC"/>
    <w:rsid w:val="007D0260"/>
    <w:rsid w:val="00820365"/>
    <w:rsid w:val="0084116B"/>
    <w:rsid w:val="008446D4"/>
    <w:rsid w:val="0086486C"/>
    <w:rsid w:val="00865FA0"/>
    <w:rsid w:val="008847DC"/>
    <w:rsid w:val="008876E7"/>
    <w:rsid w:val="008A286F"/>
    <w:rsid w:val="008E659A"/>
    <w:rsid w:val="00931312"/>
    <w:rsid w:val="009A01CF"/>
    <w:rsid w:val="009A778F"/>
    <w:rsid w:val="009B077C"/>
    <w:rsid w:val="009D21F6"/>
    <w:rsid w:val="009E2C0C"/>
    <w:rsid w:val="009F32A1"/>
    <w:rsid w:val="00A00661"/>
    <w:rsid w:val="00AB76DA"/>
    <w:rsid w:val="00AC3EED"/>
    <w:rsid w:val="00B41707"/>
    <w:rsid w:val="00B707EE"/>
    <w:rsid w:val="00B71052"/>
    <w:rsid w:val="00B73A14"/>
    <w:rsid w:val="00B77F8D"/>
    <w:rsid w:val="00BA14AA"/>
    <w:rsid w:val="00BA498A"/>
    <w:rsid w:val="00BB78FF"/>
    <w:rsid w:val="00C31595"/>
    <w:rsid w:val="00CB28C1"/>
    <w:rsid w:val="00CE6C43"/>
    <w:rsid w:val="00CF23B1"/>
    <w:rsid w:val="00CF4F41"/>
    <w:rsid w:val="00D03490"/>
    <w:rsid w:val="00D363A6"/>
    <w:rsid w:val="00D7441E"/>
    <w:rsid w:val="00D7726E"/>
    <w:rsid w:val="00D93283"/>
    <w:rsid w:val="00D9733E"/>
    <w:rsid w:val="00DB49C1"/>
    <w:rsid w:val="00DC096A"/>
    <w:rsid w:val="00DE2598"/>
    <w:rsid w:val="00DE2CF3"/>
    <w:rsid w:val="00E0204E"/>
    <w:rsid w:val="00E75DC1"/>
    <w:rsid w:val="00E80519"/>
    <w:rsid w:val="00E80951"/>
    <w:rsid w:val="00EA5A93"/>
    <w:rsid w:val="00EA5F24"/>
    <w:rsid w:val="00EC3593"/>
    <w:rsid w:val="00ED7B69"/>
    <w:rsid w:val="00EF6DFE"/>
    <w:rsid w:val="00F12EEF"/>
    <w:rsid w:val="00F14810"/>
    <w:rsid w:val="00F43D40"/>
    <w:rsid w:val="00F514CD"/>
    <w:rsid w:val="00FA065F"/>
    <w:rsid w:val="00FC15E3"/>
    <w:rsid w:val="00FC69B1"/>
    <w:rsid w:val="00FD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5BB9"/>
    <w:pPr>
      <w:tabs>
        <w:tab w:val="center" w:pos="4320"/>
        <w:tab w:val="right" w:pos="8640"/>
      </w:tabs>
    </w:pPr>
    <w:rPr>
      <w:sz w:val="24"/>
      <w:szCs w:val="24"/>
    </w:rPr>
  </w:style>
  <w:style w:type="character" w:customStyle="1" w:styleId="HeaderChar">
    <w:name w:val="Header Char"/>
    <w:basedOn w:val="DefaultParagraphFont"/>
    <w:link w:val="Header"/>
    <w:rsid w:val="00645BB9"/>
    <w:rPr>
      <w:rFonts w:ascii="Times New Roman" w:eastAsia="Times New Roman" w:hAnsi="Times New Roman" w:cs="Times New Roman"/>
      <w:sz w:val="24"/>
      <w:szCs w:val="24"/>
    </w:rPr>
  </w:style>
  <w:style w:type="paragraph" w:styleId="Title">
    <w:name w:val="Title"/>
    <w:basedOn w:val="Normal"/>
    <w:link w:val="TitleChar"/>
    <w:qFormat/>
    <w:rsid w:val="00645BB9"/>
    <w:pPr>
      <w:snapToGrid w:val="0"/>
      <w:jc w:val="center"/>
    </w:pPr>
    <w:rPr>
      <w:b/>
      <w:color w:val="000000"/>
      <w:sz w:val="24"/>
    </w:rPr>
  </w:style>
  <w:style w:type="character" w:customStyle="1" w:styleId="TitleChar">
    <w:name w:val="Title Char"/>
    <w:basedOn w:val="DefaultParagraphFont"/>
    <w:link w:val="Title"/>
    <w:rsid w:val="00645BB9"/>
    <w:rPr>
      <w:rFonts w:ascii="Times New Roman" w:eastAsia="Times New Roman" w:hAnsi="Times New Roman" w:cs="Times New Roman"/>
      <w:b/>
      <w:color w:val="000000"/>
      <w:sz w:val="24"/>
      <w:szCs w:val="20"/>
    </w:rPr>
  </w:style>
  <w:style w:type="paragraph" w:styleId="BodyTextIndent">
    <w:name w:val="Body Text Indent"/>
    <w:basedOn w:val="Normal"/>
    <w:link w:val="BodyTextIndentChar"/>
    <w:unhideWhenUsed/>
    <w:rsid w:val="00645BB9"/>
    <w:pPr>
      <w:widowControl w:val="0"/>
      <w:suppressAutoHyphens/>
      <w:ind w:firstLine="720"/>
      <w:jc w:val="both"/>
    </w:pPr>
    <w:rPr>
      <w:rFonts w:eastAsia="Arial Unicode MS"/>
      <w:b/>
      <w:kern w:val="2"/>
      <w:sz w:val="24"/>
      <w:lang w:val="ro-RO"/>
    </w:rPr>
  </w:style>
  <w:style w:type="character" w:customStyle="1" w:styleId="BodyTextIndentChar">
    <w:name w:val="Body Text Indent Char"/>
    <w:basedOn w:val="DefaultParagraphFont"/>
    <w:link w:val="BodyTextIndent"/>
    <w:rsid w:val="00645BB9"/>
    <w:rPr>
      <w:rFonts w:ascii="Times New Roman" w:eastAsia="Arial Unicode MS" w:hAnsi="Times New Roman" w:cs="Times New Roman"/>
      <w:b/>
      <w:kern w:val="2"/>
      <w:sz w:val="24"/>
      <w:szCs w:val="20"/>
      <w:lang w:val="ro-RO"/>
    </w:rPr>
  </w:style>
  <w:style w:type="paragraph" w:styleId="Subtitle">
    <w:name w:val="Subtitle"/>
    <w:basedOn w:val="Normal"/>
    <w:link w:val="SubtitleChar"/>
    <w:qFormat/>
    <w:rsid w:val="00645BB9"/>
    <w:pPr>
      <w:autoSpaceDE w:val="0"/>
      <w:jc w:val="center"/>
    </w:pPr>
    <w:rPr>
      <w:b/>
      <w:sz w:val="22"/>
    </w:rPr>
  </w:style>
  <w:style w:type="character" w:customStyle="1" w:styleId="SubtitleChar">
    <w:name w:val="Subtitle Char"/>
    <w:basedOn w:val="DefaultParagraphFont"/>
    <w:link w:val="Subtitle"/>
    <w:rsid w:val="00645BB9"/>
    <w:rPr>
      <w:rFonts w:ascii="Times New Roman" w:eastAsia="Times New Roman" w:hAnsi="Times New Roman" w:cs="Times New Roman"/>
      <w:b/>
      <w:szCs w:val="20"/>
    </w:rPr>
  </w:style>
  <w:style w:type="paragraph" w:styleId="BodyText2">
    <w:name w:val="Body Text 2"/>
    <w:basedOn w:val="Normal"/>
    <w:link w:val="BodyText2Char"/>
    <w:unhideWhenUsed/>
    <w:rsid w:val="00645BB9"/>
    <w:pPr>
      <w:widowControl w:val="0"/>
      <w:suppressAutoHyphens/>
      <w:jc w:val="both"/>
    </w:pPr>
    <w:rPr>
      <w:rFonts w:eastAsia="Arial Unicode MS"/>
      <w:color w:val="000000"/>
      <w:kern w:val="2"/>
      <w:sz w:val="26"/>
      <w:lang w:val="ro-RO"/>
    </w:rPr>
  </w:style>
  <w:style w:type="character" w:customStyle="1" w:styleId="BodyText2Char">
    <w:name w:val="Body Text 2 Char"/>
    <w:basedOn w:val="DefaultParagraphFont"/>
    <w:link w:val="BodyText2"/>
    <w:rsid w:val="00645BB9"/>
    <w:rPr>
      <w:rFonts w:ascii="Times New Roman" w:eastAsia="Arial Unicode MS" w:hAnsi="Times New Roman" w:cs="Times New Roman"/>
      <w:color w:val="000000"/>
      <w:kern w:val="2"/>
      <w:sz w:val="26"/>
      <w:szCs w:val="20"/>
      <w:lang w:val="ro-RO"/>
    </w:rPr>
  </w:style>
  <w:style w:type="paragraph" w:styleId="BodyText3">
    <w:name w:val="Body Text 3"/>
    <w:basedOn w:val="Normal"/>
    <w:link w:val="BodyText3Char"/>
    <w:semiHidden/>
    <w:unhideWhenUsed/>
    <w:rsid w:val="00645BB9"/>
    <w:pPr>
      <w:snapToGrid w:val="0"/>
      <w:jc w:val="both"/>
    </w:pPr>
    <w:rPr>
      <w:rFonts w:ascii="TimesNewRoman" w:hAnsi="TimesNewRoman"/>
      <w:sz w:val="26"/>
    </w:rPr>
  </w:style>
  <w:style w:type="character" w:customStyle="1" w:styleId="BodyText3Char">
    <w:name w:val="Body Text 3 Char"/>
    <w:basedOn w:val="DefaultParagraphFont"/>
    <w:link w:val="BodyText3"/>
    <w:semiHidden/>
    <w:rsid w:val="00645BB9"/>
    <w:rPr>
      <w:rFonts w:ascii="TimesNewRoman" w:eastAsia="Times New Roman" w:hAnsi="TimesNewRoman" w:cs="Times New Roman"/>
      <w:sz w:val="26"/>
      <w:szCs w:val="20"/>
    </w:rPr>
  </w:style>
  <w:style w:type="paragraph" w:styleId="ListParagraph">
    <w:name w:val="List Paragraph"/>
    <w:basedOn w:val="Normal"/>
    <w:uiPriority w:val="34"/>
    <w:qFormat/>
    <w:rsid w:val="00645BB9"/>
    <w:pPr>
      <w:ind w:left="720"/>
    </w:pPr>
    <w:rPr>
      <w:rFonts w:eastAsia="SimSun"/>
      <w:sz w:val="24"/>
      <w:szCs w:val="24"/>
      <w:lang w:val="ro-RO" w:eastAsia="zh-CN"/>
    </w:rPr>
  </w:style>
  <w:style w:type="character" w:customStyle="1" w:styleId="panchor">
    <w:name w:val="panchor"/>
    <w:basedOn w:val="DefaultParagraphFont"/>
    <w:rsid w:val="00645BB9"/>
  </w:style>
  <w:style w:type="character" w:styleId="Strong">
    <w:name w:val="Strong"/>
    <w:basedOn w:val="DefaultParagraphFont"/>
    <w:uiPriority w:val="22"/>
    <w:qFormat/>
    <w:rsid w:val="00645BB9"/>
    <w:rPr>
      <w:b/>
      <w:bCs/>
    </w:rPr>
  </w:style>
  <w:style w:type="paragraph" w:styleId="Footer">
    <w:name w:val="footer"/>
    <w:basedOn w:val="Normal"/>
    <w:link w:val="FooterChar"/>
    <w:uiPriority w:val="99"/>
    <w:unhideWhenUsed/>
    <w:rsid w:val="00D93283"/>
    <w:pPr>
      <w:tabs>
        <w:tab w:val="center" w:pos="4680"/>
        <w:tab w:val="right" w:pos="9360"/>
      </w:tabs>
    </w:pPr>
  </w:style>
  <w:style w:type="character" w:customStyle="1" w:styleId="FooterChar">
    <w:name w:val="Footer Char"/>
    <w:basedOn w:val="DefaultParagraphFont"/>
    <w:link w:val="Footer"/>
    <w:uiPriority w:val="99"/>
    <w:rsid w:val="00D93283"/>
    <w:rPr>
      <w:rFonts w:ascii="Times New Roman" w:eastAsia="Times New Roman" w:hAnsi="Times New Roman" w:cs="Times New Roman"/>
      <w:sz w:val="20"/>
      <w:szCs w:val="20"/>
    </w:rPr>
  </w:style>
  <w:style w:type="character" w:styleId="Hyperlink">
    <w:name w:val="Hyperlink"/>
    <w:unhideWhenUsed/>
    <w:rsid w:val="00D93283"/>
    <w:rPr>
      <w:color w:val="0000FF"/>
      <w:u w:val="single"/>
    </w:rPr>
  </w:style>
  <w:style w:type="paragraph" w:styleId="BalloonText">
    <w:name w:val="Balloon Text"/>
    <w:basedOn w:val="Normal"/>
    <w:link w:val="BalloonTextChar"/>
    <w:uiPriority w:val="99"/>
    <w:semiHidden/>
    <w:unhideWhenUsed/>
    <w:rsid w:val="00D03490"/>
    <w:rPr>
      <w:rFonts w:ascii="Tahoma" w:hAnsi="Tahoma" w:cs="Tahoma"/>
      <w:sz w:val="16"/>
      <w:szCs w:val="16"/>
    </w:rPr>
  </w:style>
  <w:style w:type="character" w:customStyle="1" w:styleId="BalloonTextChar">
    <w:name w:val="Balloon Text Char"/>
    <w:basedOn w:val="DefaultParagraphFont"/>
    <w:link w:val="BalloonText"/>
    <w:uiPriority w:val="99"/>
    <w:semiHidden/>
    <w:rsid w:val="00D0349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BB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5BB9"/>
    <w:pPr>
      <w:tabs>
        <w:tab w:val="center" w:pos="4320"/>
        <w:tab w:val="right" w:pos="8640"/>
      </w:tabs>
    </w:pPr>
    <w:rPr>
      <w:sz w:val="24"/>
      <w:szCs w:val="24"/>
    </w:rPr>
  </w:style>
  <w:style w:type="character" w:customStyle="1" w:styleId="HeaderChar">
    <w:name w:val="Header Char"/>
    <w:basedOn w:val="DefaultParagraphFont"/>
    <w:link w:val="Header"/>
    <w:rsid w:val="00645BB9"/>
    <w:rPr>
      <w:rFonts w:ascii="Times New Roman" w:eastAsia="Times New Roman" w:hAnsi="Times New Roman" w:cs="Times New Roman"/>
      <w:sz w:val="24"/>
      <w:szCs w:val="24"/>
    </w:rPr>
  </w:style>
  <w:style w:type="paragraph" w:styleId="Title">
    <w:name w:val="Title"/>
    <w:basedOn w:val="Normal"/>
    <w:link w:val="TitleChar"/>
    <w:qFormat/>
    <w:rsid w:val="00645BB9"/>
    <w:pPr>
      <w:snapToGrid w:val="0"/>
      <w:jc w:val="center"/>
    </w:pPr>
    <w:rPr>
      <w:b/>
      <w:color w:val="000000"/>
      <w:sz w:val="24"/>
    </w:rPr>
  </w:style>
  <w:style w:type="character" w:customStyle="1" w:styleId="TitleChar">
    <w:name w:val="Title Char"/>
    <w:basedOn w:val="DefaultParagraphFont"/>
    <w:link w:val="Title"/>
    <w:rsid w:val="00645BB9"/>
    <w:rPr>
      <w:rFonts w:ascii="Times New Roman" w:eastAsia="Times New Roman" w:hAnsi="Times New Roman" w:cs="Times New Roman"/>
      <w:b/>
      <w:color w:val="000000"/>
      <w:sz w:val="24"/>
      <w:szCs w:val="20"/>
    </w:rPr>
  </w:style>
  <w:style w:type="paragraph" w:styleId="BodyTextIndent">
    <w:name w:val="Body Text Indent"/>
    <w:basedOn w:val="Normal"/>
    <w:link w:val="BodyTextIndentChar"/>
    <w:unhideWhenUsed/>
    <w:rsid w:val="00645BB9"/>
    <w:pPr>
      <w:widowControl w:val="0"/>
      <w:suppressAutoHyphens/>
      <w:ind w:firstLine="720"/>
      <w:jc w:val="both"/>
    </w:pPr>
    <w:rPr>
      <w:rFonts w:eastAsia="Arial Unicode MS"/>
      <w:b/>
      <w:kern w:val="2"/>
      <w:sz w:val="24"/>
      <w:lang w:val="ro-RO"/>
    </w:rPr>
  </w:style>
  <w:style w:type="character" w:customStyle="1" w:styleId="BodyTextIndentChar">
    <w:name w:val="Body Text Indent Char"/>
    <w:basedOn w:val="DefaultParagraphFont"/>
    <w:link w:val="BodyTextIndent"/>
    <w:rsid w:val="00645BB9"/>
    <w:rPr>
      <w:rFonts w:ascii="Times New Roman" w:eastAsia="Arial Unicode MS" w:hAnsi="Times New Roman" w:cs="Times New Roman"/>
      <w:b/>
      <w:kern w:val="2"/>
      <w:sz w:val="24"/>
      <w:szCs w:val="20"/>
      <w:lang w:val="ro-RO"/>
    </w:rPr>
  </w:style>
  <w:style w:type="paragraph" w:styleId="Subtitle">
    <w:name w:val="Subtitle"/>
    <w:basedOn w:val="Normal"/>
    <w:link w:val="SubtitleChar"/>
    <w:qFormat/>
    <w:rsid w:val="00645BB9"/>
    <w:pPr>
      <w:autoSpaceDE w:val="0"/>
      <w:jc w:val="center"/>
    </w:pPr>
    <w:rPr>
      <w:b/>
      <w:sz w:val="22"/>
    </w:rPr>
  </w:style>
  <w:style w:type="character" w:customStyle="1" w:styleId="SubtitleChar">
    <w:name w:val="Subtitle Char"/>
    <w:basedOn w:val="DefaultParagraphFont"/>
    <w:link w:val="Subtitle"/>
    <w:rsid w:val="00645BB9"/>
    <w:rPr>
      <w:rFonts w:ascii="Times New Roman" w:eastAsia="Times New Roman" w:hAnsi="Times New Roman" w:cs="Times New Roman"/>
      <w:b/>
      <w:szCs w:val="20"/>
    </w:rPr>
  </w:style>
  <w:style w:type="paragraph" w:styleId="BodyText2">
    <w:name w:val="Body Text 2"/>
    <w:basedOn w:val="Normal"/>
    <w:link w:val="BodyText2Char"/>
    <w:unhideWhenUsed/>
    <w:rsid w:val="00645BB9"/>
    <w:pPr>
      <w:widowControl w:val="0"/>
      <w:suppressAutoHyphens/>
      <w:jc w:val="both"/>
    </w:pPr>
    <w:rPr>
      <w:rFonts w:eastAsia="Arial Unicode MS"/>
      <w:color w:val="000000"/>
      <w:kern w:val="2"/>
      <w:sz w:val="26"/>
      <w:lang w:val="ro-RO"/>
    </w:rPr>
  </w:style>
  <w:style w:type="character" w:customStyle="1" w:styleId="BodyText2Char">
    <w:name w:val="Body Text 2 Char"/>
    <w:basedOn w:val="DefaultParagraphFont"/>
    <w:link w:val="BodyText2"/>
    <w:rsid w:val="00645BB9"/>
    <w:rPr>
      <w:rFonts w:ascii="Times New Roman" w:eastAsia="Arial Unicode MS" w:hAnsi="Times New Roman" w:cs="Times New Roman"/>
      <w:color w:val="000000"/>
      <w:kern w:val="2"/>
      <w:sz w:val="26"/>
      <w:szCs w:val="20"/>
      <w:lang w:val="ro-RO"/>
    </w:rPr>
  </w:style>
  <w:style w:type="paragraph" w:styleId="BodyText3">
    <w:name w:val="Body Text 3"/>
    <w:basedOn w:val="Normal"/>
    <w:link w:val="BodyText3Char"/>
    <w:semiHidden/>
    <w:unhideWhenUsed/>
    <w:rsid w:val="00645BB9"/>
    <w:pPr>
      <w:snapToGrid w:val="0"/>
      <w:jc w:val="both"/>
    </w:pPr>
    <w:rPr>
      <w:rFonts w:ascii="TimesNewRoman" w:hAnsi="TimesNewRoman"/>
      <w:sz w:val="26"/>
    </w:rPr>
  </w:style>
  <w:style w:type="character" w:customStyle="1" w:styleId="BodyText3Char">
    <w:name w:val="Body Text 3 Char"/>
    <w:basedOn w:val="DefaultParagraphFont"/>
    <w:link w:val="BodyText3"/>
    <w:semiHidden/>
    <w:rsid w:val="00645BB9"/>
    <w:rPr>
      <w:rFonts w:ascii="TimesNewRoman" w:eastAsia="Times New Roman" w:hAnsi="TimesNewRoman" w:cs="Times New Roman"/>
      <w:sz w:val="26"/>
      <w:szCs w:val="20"/>
    </w:rPr>
  </w:style>
  <w:style w:type="paragraph" w:styleId="ListParagraph">
    <w:name w:val="List Paragraph"/>
    <w:basedOn w:val="Normal"/>
    <w:uiPriority w:val="34"/>
    <w:qFormat/>
    <w:rsid w:val="00645BB9"/>
    <w:pPr>
      <w:ind w:left="720"/>
    </w:pPr>
    <w:rPr>
      <w:rFonts w:eastAsia="SimSun"/>
      <w:sz w:val="24"/>
      <w:szCs w:val="24"/>
      <w:lang w:val="ro-RO" w:eastAsia="zh-CN"/>
    </w:rPr>
  </w:style>
  <w:style w:type="character" w:customStyle="1" w:styleId="panchor">
    <w:name w:val="panchor"/>
    <w:basedOn w:val="DefaultParagraphFont"/>
    <w:rsid w:val="00645BB9"/>
  </w:style>
  <w:style w:type="character" w:styleId="Strong">
    <w:name w:val="Strong"/>
    <w:basedOn w:val="DefaultParagraphFont"/>
    <w:uiPriority w:val="22"/>
    <w:qFormat/>
    <w:rsid w:val="00645BB9"/>
    <w:rPr>
      <w:b/>
      <w:bCs/>
    </w:rPr>
  </w:style>
  <w:style w:type="paragraph" w:styleId="Footer">
    <w:name w:val="footer"/>
    <w:basedOn w:val="Normal"/>
    <w:link w:val="FooterChar"/>
    <w:uiPriority w:val="99"/>
    <w:unhideWhenUsed/>
    <w:rsid w:val="00D93283"/>
    <w:pPr>
      <w:tabs>
        <w:tab w:val="center" w:pos="4680"/>
        <w:tab w:val="right" w:pos="9360"/>
      </w:tabs>
    </w:pPr>
  </w:style>
  <w:style w:type="character" w:customStyle="1" w:styleId="FooterChar">
    <w:name w:val="Footer Char"/>
    <w:basedOn w:val="DefaultParagraphFont"/>
    <w:link w:val="Footer"/>
    <w:uiPriority w:val="99"/>
    <w:rsid w:val="00D93283"/>
    <w:rPr>
      <w:rFonts w:ascii="Times New Roman" w:eastAsia="Times New Roman" w:hAnsi="Times New Roman" w:cs="Times New Roman"/>
      <w:sz w:val="20"/>
      <w:szCs w:val="20"/>
    </w:rPr>
  </w:style>
  <w:style w:type="character" w:styleId="Hyperlink">
    <w:name w:val="Hyperlink"/>
    <w:unhideWhenUsed/>
    <w:rsid w:val="00D93283"/>
    <w:rPr>
      <w:color w:val="0000FF"/>
      <w:u w:val="single"/>
    </w:rPr>
  </w:style>
  <w:style w:type="paragraph" w:styleId="BalloonText">
    <w:name w:val="Balloon Text"/>
    <w:basedOn w:val="Normal"/>
    <w:link w:val="BalloonTextChar"/>
    <w:uiPriority w:val="99"/>
    <w:semiHidden/>
    <w:unhideWhenUsed/>
    <w:rsid w:val="00D03490"/>
    <w:rPr>
      <w:rFonts w:ascii="Tahoma" w:hAnsi="Tahoma" w:cs="Tahoma"/>
      <w:sz w:val="16"/>
      <w:szCs w:val="16"/>
    </w:rPr>
  </w:style>
  <w:style w:type="character" w:customStyle="1" w:styleId="BalloonTextChar">
    <w:name w:val="Balloon Text Char"/>
    <w:basedOn w:val="DefaultParagraphFont"/>
    <w:link w:val="BalloonText"/>
    <w:uiPriority w:val="99"/>
    <w:semiHidden/>
    <w:rsid w:val="00D0349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118869">
      <w:bodyDiv w:val="1"/>
      <w:marLeft w:val="0"/>
      <w:marRight w:val="0"/>
      <w:marTop w:val="0"/>
      <w:marBottom w:val="0"/>
      <w:divBdr>
        <w:top w:val="none" w:sz="0" w:space="0" w:color="auto"/>
        <w:left w:val="none" w:sz="0" w:space="0" w:color="auto"/>
        <w:bottom w:val="none" w:sz="0" w:space="0" w:color="auto"/>
        <w:right w:val="none" w:sz="0" w:space="0" w:color="auto"/>
      </w:divBdr>
    </w:div>
    <w:div w:id="1269847792">
      <w:bodyDiv w:val="1"/>
      <w:marLeft w:val="0"/>
      <w:marRight w:val="0"/>
      <w:marTop w:val="0"/>
      <w:marBottom w:val="0"/>
      <w:divBdr>
        <w:top w:val="none" w:sz="0" w:space="0" w:color="auto"/>
        <w:left w:val="none" w:sz="0" w:space="0" w:color="auto"/>
        <w:bottom w:val="none" w:sz="0" w:space="0" w:color="auto"/>
        <w:right w:val="none" w:sz="0" w:space="0" w:color="auto"/>
      </w:divBdr>
    </w:div>
    <w:div w:id="1734086669">
      <w:bodyDiv w:val="1"/>
      <w:marLeft w:val="0"/>
      <w:marRight w:val="0"/>
      <w:marTop w:val="0"/>
      <w:marBottom w:val="0"/>
      <w:divBdr>
        <w:top w:val="none" w:sz="0" w:space="0" w:color="auto"/>
        <w:left w:val="none" w:sz="0" w:space="0" w:color="auto"/>
        <w:bottom w:val="none" w:sz="0" w:space="0" w:color="auto"/>
        <w:right w:val="none" w:sz="0" w:space="0" w:color="auto"/>
      </w:divBdr>
    </w:div>
    <w:div w:id="198292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sjuvaslui.ro" TargetMode="External"/><Relationship Id="rId4" Type="http://schemas.microsoft.com/office/2007/relationships/stylesWithEffects" Target="stylesWithEffects.xml"/><Relationship Id="rId9" Type="http://schemas.openxmlformats.org/officeDocument/2006/relationships/hyperlink" Target="http://www.sjuvaslui.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8F5F8-54C8-4288-A17D-272B541D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salarizare2</dc:creator>
  <cp:lastModifiedBy>salarizare</cp:lastModifiedBy>
  <cp:revision>4</cp:revision>
  <cp:lastPrinted>2023-04-24T12:27:00Z</cp:lastPrinted>
  <dcterms:created xsi:type="dcterms:W3CDTF">2023-04-25T06:01:00Z</dcterms:created>
  <dcterms:modified xsi:type="dcterms:W3CDTF">2023-04-25T09:03:00Z</dcterms:modified>
</cp:coreProperties>
</file>