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022258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000000" w:themeColor="text1"/>
          <w:bdr w:val="none" w:sz="0" w:space="0" w:color="auto" w:frame="1"/>
          <w:lang w:val="ro-RO"/>
        </w:rPr>
      </w:pPr>
    </w:p>
    <w:p w:rsidR="001A210C" w:rsidRPr="00022258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000000" w:themeColor="text1"/>
          <w:bdr w:val="none" w:sz="0" w:space="0" w:color="auto" w:frame="1"/>
          <w:lang w:val="ro-RO"/>
        </w:rPr>
      </w:pPr>
    </w:p>
    <w:p w:rsidR="001A210C" w:rsidRPr="00022258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                                        Anexa nr. </w:t>
      </w:r>
      <w:r w:rsidR="00707433"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</w:t>
      </w:r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la Anunțul de concurs nr. </w:t>
      </w:r>
      <w:r w:rsidR="00E57B7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26942</w:t>
      </w:r>
      <w:bookmarkStart w:id="0" w:name="_GoBack"/>
      <w:bookmarkEnd w:id="0"/>
      <w:r w:rsidR="00B416C2"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/</w:t>
      </w:r>
      <w:r w:rsidR="007F3E90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19</w:t>
      </w:r>
      <w:r w:rsidR="00B416C2"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.04.2023</w:t>
      </w:r>
    </w:p>
    <w:p w:rsidR="001A210C" w:rsidRPr="00022258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000000" w:themeColor="text1"/>
          <w:bdr w:val="none" w:sz="0" w:space="0" w:color="auto" w:frame="1"/>
          <w:lang w:val="ro-RO"/>
        </w:rPr>
      </w:pPr>
    </w:p>
    <w:p w:rsidR="001A210C" w:rsidRPr="00022258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000000" w:themeColor="text1"/>
          <w:bdr w:val="none" w:sz="0" w:space="0" w:color="auto" w:frame="1"/>
          <w:lang w:val="ro-RO"/>
        </w:rPr>
      </w:pPr>
    </w:p>
    <w:p w:rsidR="001A210C" w:rsidRPr="00022258" w:rsidRDefault="00AF5B5D" w:rsidP="001A210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BIBLIOGRAFIA ȘI TEMATICA </w:t>
      </w:r>
    </w:p>
    <w:p w:rsidR="001A210C" w:rsidRPr="00022258" w:rsidRDefault="001A210C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</w:pPr>
    </w:p>
    <w:p w:rsidR="00AF5B5D" w:rsidRPr="00022258" w:rsidRDefault="00AF5B5D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</w:pPr>
    </w:p>
    <w:p w:rsidR="00C24661" w:rsidRPr="00022258" w:rsidRDefault="00C24661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color w:val="000000" w:themeColor="text1"/>
          <w:lang w:val="ro-RO"/>
        </w:rPr>
      </w:pPr>
      <w:r w:rsidRPr="00022258"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  <w:t>I. PROBA SCRIS</w:t>
      </w:r>
      <w:r w:rsidR="00AF5B5D" w:rsidRPr="00022258"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  <w:t>Ă</w:t>
      </w:r>
      <w:r w:rsidRPr="00022258">
        <w:rPr>
          <w:rFonts w:ascii="Arial" w:hAnsi="Arial" w:cs="Arial"/>
          <w:color w:val="000000" w:themeColor="text1"/>
          <w:lang w:val="ro-RO"/>
        </w:rPr>
        <w:br/>
      </w:r>
      <w:r w:rsidR="00AF5B5D" w:rsidRPr="00022258"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  <w:t>I</w:t>
      </w:r>
      <w:r w:rsidR="004D5AF7" w:rsidRPr="00022258"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  <w:t>I</w:t>
      </w:r>
      <w:r w:rsidR="00AF5B5D" w:rsidRPr="00022258"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  <w:t>. PROBA PRACTICĂ</w:t>
      </w:r>
    </w:p>
    <w:p w:rsidR="00AF5B5D" w:rsidRPr="00022258" w:rsidRDefault="00AF5B5D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</w:pPr>
    </w:p>
    <w:p w:rsidR="00950C65" w:rsidRPr="00022258" w:rsidRDefault="00950C65" w:rsidP="00950C65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center"/>
        <w:textAlignment w:val="baseline"/>
        <w:rPr>
          <w:rStyle w:val="Strong"/>
          <w:rFonts w:ascii="Arial" w:hAnsi="Arial" w:cs="Arial"/>
          <w:i/>
          <w:color w:val="000000" w:themeColor="text1"/>
          <w:bdr w:val="none" w:sz="0" w:space="0" w:color="auto" w:frame="1"/>
          <w:lang w:val="ro-RO"/>
        </w:rPr>
      </w:pPr>
      <w:r w:rsidRPr="00022258">
        <w:rPr>
          <w:rStyle w:val="Strong"/>
          <w:rFonts w:ascii="Arial" w:hAnsi="Arial" w:cs="Arial"/>
          <w:i/>
          <w:color w:val="000000" w:themeColor="text1"/>
          <w:bdr w:val="none" w:sz="0" w:space="0" w:color="auto" w:frame="1"/>
          <w:lang w:val="ro-RO"/>
        </w:rPr>
        <w:t>TEMATICA</w:t>
      </w:r>
    </w:p>
    <w:p w:rsidR="006E7CD8" w:rsidRPr="00022258" w:rsidRDefault="006E7CD8" w:rsidP="00D06AF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Style w:val="Strong"/>
          <w:rFonts w:ascii="Arial" w:hAnsi="Arial" w:cs="Arial"/>
          <w:i/>
          <w:color w:val="000000" w:themeColor="text1"/>
          <w:bdr w:val="none" w:sz="0" w:space="0" w:color="auto" w:frame="1"/>
          <w:lang w:val="ro-RO"/>
        </w:rPr>
      </w:pPr>
    </w:p>
    <w:p w:rsidR="00C24661" w:rsidRPr="00022258" w:rsidRDefault="00AF5B5D" w:rsidP="00D06AF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</w:pPr>
      <w:r w:rsidRPr="00022258"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  <w:t>I. PROBA SCRISĂ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1. Formarea urinii.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2. Fiziologia si fiziopatologia hemodinamicii renale. Explorarea hemodinamicii renale.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3. Factorii renali in reglarea hidroelectrolitica, acido-bazica, metabolica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4. Teste pentru aprecierea functiei renale (sanghine, urinare, combinate, provocate).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5. Investigatii vasculare, limfatice ale aparatului urinar si genital masculin (arteriografii,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renografii, limfografii) si izotopice.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6. Investigatii imagistice ale aparatului urinar (R.R.V.S, U.I.V, U.P.R, echografie, tomografie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computerizata, rezonanta magnetica nucleara)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7. Socul endotoxic M.S.O.F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8. Tulburarile cantitative ale diurezei.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9. Insuficienta renala acuta. Anuria obstructiva.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10. Insuficienta renala cronica de cauza urologica.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11. Semiologie urinara (polachiuria, disuria, retentia incompleta de urina, retentia completa de urina, piuria, hematuria, incontinenta de urina, durerea in afectiunile urologice).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12. Anomaliile aparatului urogenital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13. Hidronefrozele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14. Ptoza renala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lastRenderedPageBreak/>
        <w:t>15. Traumatismele aparatului urinar si genital la barbat si femeie.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16. Pielonefritele acute si cronice de cauza urologica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17. Pionefritele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18. Pionefroza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19. Perinefrita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20. Sindromul cistitei acute. Pericistitele si cistitele cronice nespecifice.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21. Uretritele, periuretritele (inclusiv cele cu transmisie genitala). Gangrenele genitale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22. Prostatoveziculitele acute (abcesul prostatic, emfizemul vezicular etc.) si cronice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23. Orhiepididimitele acute si cronice.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24. Litiaza urinara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25. Tumorile renale parenchimatoase (la adult si copil).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26. Tumorile cailor urinare superioare.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27. Tumorile retroperitoneale (la adult si copil)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28. Tumorile prostatice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29. Tumorile vezicale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30. Tumorile uretrale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31. Tumorile penisului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32. Tumorile continutului scrotal (testicul, epididim, funicul spermatic, invelisuri).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33. Tumorile glandei suprarenale.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34. Hipertrofia benigna de prostata.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35. Maladiile colului vezical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36. Tuberculoza urogenitala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37. Stricturile uretrale.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38. Hidrocelul si colectiile intravaginale.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39. Torsiunea cordonului spermatic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40. Variocelul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41. Fimoza, parafimoza.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42. Priapismul.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lastRenderedPageBreak/>
        <w:t>43. Disfunctiile erectile si infertilitatea masculina.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44. Incontinentele urinare.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45. Hipertensiunea renovasculara.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46. Vezica neuropata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47. Fibroza retroperitoneala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48. Maladia La Peyronie.</w:t>
      </w:r>
    </w:p>
    <w:p w:rsidR="000370DC" w:rsidRDefault="000370DC" w:rsidP="00D06AF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:rsidR="006E7CD8" w:rsidRPr="00022258" w:rsidRDefault="006E7CD8" w:rsidP="00D06AF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II. PROBA PRACTICA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1. Cistoscopia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2. Cateterismul ureteral (+UPR).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3. Montare/extragere sonda Cook.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4. Cistostomie suprapubiana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5. Nefrostomie percutana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6. Bio</w:t>
      </w:r>
      <w:r>
        <w:rPr>
          <w:rFonts w:ascii="Arial" w:hAnsi="Arial" w:cs="Arial"/>
          <w:sz w:val="24"/>
          <w:szCs w:val="24"/>
          <w:lang w:val="ro-RO"/>
        </w:rPr>
        <w:t>p</w:t>
      </w:r>
      <w:r w:rsidRPr="00BB57C8">
        <w:rPr>
          <w:rFonts w:ascii="Arial" w:hAnsi="Arial" w:cs="Arial"/>
          <w:sz w:val="24"/>
          <w:szCs w:val="24"/>
          <w:lang w:val="ro-RO"/>
        </w:rPr>
        <w:t>sie prostatica.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7. Biopsie vezicala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8. Orhidectomie (scrotala, inghinala)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9. Cura chirurgicala a hidrocelului.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10. Cura chirurgicala a variocelului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11. Circumcizia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12. Nefrectomia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13. Nefrectomia radicala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14. Pielolitotomia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15. Pieloplastia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16. Ureterocistoneostomia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17. Ureterostomia cutanata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18. Cistectomia radicala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19. Deviatia urinara ureterointestinala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20. Adenomectomiatransvezicala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lastRenderedPageBreak/>
        <w:t>21. Amputatia peniana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22. Emasculatia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23. Cura fistulei vezico-vaginale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24. Coloperinneorafia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25. TURP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26. TURV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27. Litotritia calculului vezical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28. UOI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29. Injectarea periuretrala de colagen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30. Abordul percutan al rinichiului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31. Uretroscopia retrograde</w:t>
      </w: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:rsidR="00C24661" w:rsidRDefault="00950C65" w:rsidP="00D06AF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center"/>
        <w:textAlignment w:val="baseline"/>
        <w:rPr>
          <w:rStyle w:val="Strong"/>
          <w:rFonts w:ascii="Arial" w:hAnsi="Arial" w:cs="Arial"/>
          <w:i/>
          <w:color w:val="000000" w:themeColor="text1"/>
          <w:bdr w:val="none" w:sz="0" w:space="0" w:color="auto" w:frame="1"/>
          <w:lang w:val="ro-RO"/>
        </w:rPr>
      </w:pPr>
      <w:r w:rsidRPr="00022258">
        <w:rPr>
          <w:rStyle w:val="Strong"/>
          <w:rFonts w:ascii="Arial" w:hAnsi="Arial" w:cs="Arial"/>
          <w:i/>
          <w:color w:val="000000" w:themeColor="text1"/>
          <w:bdr w:val="none" w:sz="0" w:space="0" w:color="auto" w:frame="1"/>
          <w:lang w:val="ro-RO"/>
        </w:rPr>
        <w:t>BIBLIOGRAFIA</w:t>
      </w:r>
    </w:p>
    <w:p w:rsidR="007F3E90" w:rsidRPr="00022258" w:rsidRDefault="007F3E90" w:rsidP="00D06AF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center"/>
        <w:textAlignment w:val="baseline"/>
        <w:rPr>
          <w:rStyle w:val="Strong"/>
          <w:rFonts w:ascii="Arial" w:hAnsi="Arial" w:cs="Arial"/>
          <w:i/>
          <w:color w:val="000000" w:themeColor="text1"/>
          <w:bdr w:val="none" w:sz="0" w:space="0" w:color="auto" w:frame="1"/>
          <w:lang w:val="ro-RO"/>
        </w:rPr>
      </w:pPr>
    </w:p>
    <w:p w:rsidR="007F3E90" w:rsidRPr="00BB57C8" w:rsidRDefault="007F3E90" w:rsidP="007F3E90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Tratat de urologie I. Sinescu , G. Gluck, editura 2008</w:t>
      </w:r>
    </w:p>
    <w:p w:rsidR="00950C65" w:rsidRPr="00022258" w:rsidRDefault="00950C65" w:rsidP="00D06AF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ascii="Arial" w:hAnsi="Arial" w:cs="Arial"/>
          <w:color w:val="000000" w:themeColor="text1"/>
          <w:lang w:val="ro-RO"/>
        </w:rPr>
      </w:pPr>
    </w:p>
    <w:sectPr w:rsidR="00950C65" w:rsidRPr="00022258" w:rsidSect="00AF5B5D">
      <w:headerReference w:type="default" r:id="rId7"/>
      <w:footerReference w:type="default" r:id="rId8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Default="00375B9F" w:rsidP="00375B9F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Penitenciarul Spital București Rahova</w:t>
    </w:r>
  </w:p>
  <w:p w:rsidR="00375B9F" w:rsidRDefault="00375B9F" w:rsidP="00375B9F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București, Șoseaua Alexandriei nr. 240 - 250, sector 5, cod 051527</w:t>
    </w:r>
  </w:p>
  <w:p w:rsidR="00375B9F" w:rsidRDefault="00375B9F" w:rsidP="00375B9F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Telefon: 021/421.17.46, fax: 021/421.15.19</w:t>
    </w:r>
  </w:p>
  <w:p w:rsidR="00375B9F" w:rsidRPr="00DE642F" w:rsidRDefault="00375B9F" w:rsidP="00375B9F">
    <w:pPr>
      <w:pStyle w:val="NoSpacing"/>
      <w:jc w:val="center"/>
    </w:pPr>
    <w:r>
      <w:rPr>
        <w:sz w:val="16"/>
        <w:szCs w:val="16"/>
      </w:rPr>
      <w:t xml:space="preserve">e-mail: </w:t>
    </w:r>
    <w:hyperlink r:id="rId1" w:history="1">
      <w:r w:rsidRPr="00A26D04">
        <w:rPr>
          <w:rStyle w:val="Hyperlink"/>
          <w:rFonts w:ascii="Arial" w:hAnsi="Arial" w:cs="Arial"/>
          <w:sz w:val="16"/>
          <w:szCs w:val="16"/>
        </w:rPr>
        <w:t>sprahova@anp.gov.ro</w:t>
      </w:r>
    </w:hyperlink>
    <w:r>
      <w:rPr>
        <w:sz w:val="16"/>
        <w:szCs w:val="16"/>
      </w:rPr>
      <w:t xml:space="preserve">, </w:t>
    </w:r>
    <w:hyperlink r:id="rId2" w:history="1">
      <w:r w:rsidRPr="00A26D04">
        <w:rPr>
          <w:rStyle w:val="Hyperlink"/>
          <w:rFonts w:ascii="Arial" w:hAnsi="Arial" w:cs="Arial"/>
          <w:sz w:val="16"/>
          <w:szCs w:val="16"/>
        </w:rPr>
        <w:t>secretariat44@anp.ro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75B9F" w:rsidP="00375B9F">
    <w:pPr>
      <w:pStyle w:val="Header"/>
      <w:jc w:val="center"/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4963160</wp:posOffset>
          </wp:positionH>
          <wp:positionV relativeFrom="paragraph">
            <wp:posOffset>219075</wp:posOffset>
          </wp:positionV>
          <wp:extent cx="1666875" cy="400050"/>
          <wp:effectExtent l="0" t="0" r="9525" b="0"/>
          <wp:wrapNone/>
          <wp:docPr id="3" name="Picture 3" descr="rina_simtex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ina_simtex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-55245</wp:posOffset>
          </wp:positionV>
          <wp:extent cx="1381125" cy="9906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0A5">
      <w:rPr>
        <w:noProof/>
        <w:lang w:val="ro-RO" w:eastAsia="ro-RO"/>
      </w:rPr>
      <w:drawing>
        <wp:inline distT="0" distB="0" distL="0" distR="0">
          <wp:extent cx="5343525" cy="1076325"/>
          <wp:effectExtent l="0" t="0" r="9525" b="9525"/>
          <wp:docPr id="1" name="Picture 1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56EFE"/>
    <w:multiLevelType w:val="multilevel"/>
    <w:tmpl w:val="186C35C6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1"/>
        <w:w w:val="100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BE1E35"/>
    <w:multiLevelType w:val="multilevel"/>
    <w:tmpl w:val="3468CB94"/>
    <w:lvl w:ilvl="0">
      <w:start w:val="2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41C80"/>
    <w:multiLevelType w:val="multilevel"/>
    <w:tmpl w:val="3BE4F4C8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5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B23433"/>
    <w:multiLevelType w:val="multilevel"/>
    <w:tmpl w:val="8976FB4A"/>
    <w:lvl w:ilvl="0">
      <w:start w:val="46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022258"/>
    <w:rsid w:val="000370DC"/>
    <w:rsid w:val="000F667B"/>
    <w:rsid w:val="00126D18"/>
    <w:rsid w:val="001540E5"/>
    <w:rsid w:val="001A210C"/>
    <w:rsid w:val="0020431D"/>
    <w:rsid w:val="00375B9F"/>
    <w:rsid w:val="00417AF7"/>
    <w:rsid w:val="004D5AF7"/>
    <w:rsid w:val="00535230"/>
    <w:rsid w:val="006E7CD8"/>
    <w:rsid w:val="00707433"/>
    <w:rsid w:val="00775413"/>
    <w:rsid w:val="007A7719"/>
    <w:rsid w:val="007F3E90"/>
    <w:rsid w:val="00874A51"/>
    <w:rsid w:val="00950C65"/>
    <w:rsid w:val="00957E89"/>
    <w:rsid w:val="009A65AF"/>
    <w:rsid w:val="00A9579E"/>
    <w:rsid w:val="00AF5B5D"/>
    <w:rsid w:val="00B416C2"/>
    <w:rsid w:val="00C24661"/>
    <w:rsid w:val="00C2494E"/>
    <w:rsid w:val="00D06AF3"/>
    <w:rsid w:val="00D97812"/>
    <w:rsid w:val="00E53826"/>
    <w:rsid w:val="00E57B78"/>
    <w:rsid w:val="00F81BE2"/>
    <w:rsid w:val="00F91598"/>
    <w:rsid w:val="00FC0BCF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F49BB4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44@anp.ro" TargetMode="External"/><Relationship Id="rId1" Type="http://schemas.openxmlformats.org/officeDocument/2006/relationships/hyperlink" Target="mailto:sprahova@anp.gov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Mirela Vecu</cp:lastModifiedBy>
  <cp:revision>3</cp:revision>
  <cp:lastPrinted>2023-04-18T12:49:00Z</cp:lastPrinted>
  <dcterms:created xsi:type="dcterms:W3CDTF">2023-04-18T14:04:00Z</dcterms:created>
  <dcterms:modified xsi:type="dcterms:W3CDTF">2023-04-19T12:22:00Z</dcterms:modified>
</cp:coreProperties>
</file>