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bookmarkStart w:id="0" w:name="_GoBack"/>
    </w:p>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1A210C" w:rsidP="001A210C">
      <w:pPr>
        <w:tabs>
          <w:tab w:val="left" w:pos="851"/>
        </w:tabs>
        <w:ind w:right="-364"/>
        <w:jc w:val="center"/>
        <w:rPr>
          <w:rFonts w:ascii="Arial" w:hAnsi="Arial" w:cs="Arial"/>
          <w:b/>
          <w:color w:val="000000" w:themeColor="text1"/>
          <w:sz w:val="24"/>
          <w:szCs w:val="24"/>
          <w:lang w:val="ro-RO"/>
        </w:rPr>
      </w:pPr>
      <w:r w:rsidRPr="00D06AF3">
        <w:rPr>
          <w:rFonts w:ascii="Arial" w:hAnsi="Arial" w:cs="Arial"/>
          <w:b/>
          <w:color w:val="000000" w:themeColor="text1"/>
          <w:sz w:val="24"/>
          <w:szCs w:val="24"/>
          <w:lang w:val="ro-RO"/>
        </w:rPr>
        <w:t xml:space="preserve">                                          Anexa nr. </w:t>
      </w:r>
      <w:r w:rsidR="00707433" w:rsidRPr="00D06AF3">
        <w:rPr>
          <w:rFonts w:ascii="Arial" w:hAnsi="Arial" w:cs="Arial"/>
          <w:b/>
          <w:color w:val="000000" w:themeColor="text1"/>
          <w:sz w:val="24"/>
          <w:szCs w:val="24"/>
          <w:lang w:val="ro-RO"/>
        </w:rPr>
        <w:t>2</w:t>
      </w:r>
      <w:r w:rsidRPr="00D06AF3">
        <w:rPr>
          <w:rFonts w:ascii="Arial" w:hAnsi="Arial" w:cs="Arial"/>
          <w:b/>
          <w:color w:val="000000" w:themeColor="text1"/>
          <w:sz w:val="24"/>
          <w:szCs w:val="24"/>
          <w:lang w:val="ro-RO"/>
        </w:rPr>
        <w:t xml:space="preserve"> la Anunțul de concurs nr. </w:t>
      </w:r>
      <w:r w:rsidR="00F91598" w:rsidRPr="00D06AF3">
        <w:rPr>
          <w:rFonts w:ascii="Arial" w:hAnsi="Arial" w:cs="Arial"/>
          <w:b/>
          <w:color w:val="000000" w:themeColor="text1"/>
          <w:sz w:val="24"/>
          <w:szCs w:val="24"/>
          <w:lang w:val="ro-RO"/>
        </w:rPr>
        <w:t>26767</w:t>
      </w:r>
      <w:r w:rsidR="00B416C2" w:rsidRPr="00D06AF3">
        <w:rPr>
          <w:rFonts w:ascii="Arial" w:hAnsi="Arial" w:cs="Arial"/>
          <w:b/>
          <w:color w:val="000000" w:themeColor="text1"/>
          <w:sz w:val="24"/>
          <w:szCs w:val="24"/>
          <w:lang w:val="ro-RO"/>
        </w:rPr>
        <w:t>/</w:t>
      </w:r>
      <w:r w:rsidR="00F91598" w:rsidRPr="00D06AF3">
        <w:rPr>
          <w:rFonts w:ascii="Arial" w:hAnsi="Arial" w:cs="Arial"/>
          <w:b/>
          <w:color w:val="000000" w:themeColor="text1"/>
          <w:sz w:val="24"/>
          <w:szCs w:val="24"/>
          <w:lang w:val="ro-RO"/>
        </w:rPr>
        <w:t>13</w:t>
      </w:r>
      <w:r w:rsidR="00B416C2" w:rsidRPr="00D06AF3">
        <w:rPr>
          <w:rFonts w:ascii="Arial" w:hAnsi="Arial" w:cs="Arial"/>
          <w:b/>
          <w:color w:val="000000" w:themeColor="text1"/>
          <w:sz w:val="24"/>
          <w:szCs w:val="24"/>
          <w:lang w:val="ro-RO"/>
        </w:rPr>
        <w:t>.04.2023</w:t>
      </w:r>
    </w:p>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AF5B5D" w:rsidP="001A210C">
      <w:pPr>
        <w:spacing w:after="0"/>
        <w:jc w:val="center"/>
        <w:rPr>
          <w:rFonts w:ascii="Arial" w:hAnsi="Arial" w:cs="Arial"/>
          <w:b/>
          <w:color w:val="000000" w:themeColor="text1"/>
          <w:sz w:val="24"/>
          <w:szCs w:val="24"/>
          <w:lang w:val="ro-RO"/>
        </w:rPr>
      </w:pPr>
      <w:r w:rsidRPr="00D06AF3">
        <w:rPr>
          <w:rFonts w:ascii="Arial" w:hAnsi="Arial" w:cs="Arial"/>
          <w:b/>
          <w:color w:val="000000" w:themeColor="text1"/>
          <w:sz w:val="24"/>
          <w:szCs w:val="24"/>
          <w:lang w:val="ro-RO"/>
        </w:rPr>
        <w:t xml:space="preserve">BIBLIOGRAFIA ȘI TEMATICA </w:t>
      </w:r>
    </w:p>
    <w:p w:rsidR="001A210C" w:rsidRPr="00D06AF3" w:rsidRDefault="001A210C" w:rsidP="00AF5B5D">
      <w:pPr>
        <w:pStyle w:val="NormalWeb"/>
        <w:shd w:val="clear" w:color="auto" w:fill="FFFFFF"/>
        <w:spacing w:before="0" w:beforeAutospacing="0" w:after="0" w:afterAutospacing="0" w:line="276" w:lineRule="auto"/>
        <w:ind w:right="-270"/>
        <w:textAlignment w:val="baseline"/>
        <w:rPr>
          <w:rStyle w:val="Strong"/>
          <w:rFonts w:ascii="Arial" w:hAnsi="Arial" w:cs="Arial"/>
          <w:color w:val="000000" w:themeColor="text1"/>
          <w:bdr w:val="none" w:sz="0" w:space="0" w:color="auto" w:frame="1"/>
          <w:lang w:val="ro-RO"/>
        </w:rPr>
      </w:pPr>
    </w:p>
    <w:p w:rsidR="00AF5B5D" w:rsidRPr="00D06AF3"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color w:val="000000" w:themeColor="text1"/>
          <w:bdr w:val="none" w:sz="0" w:space="0" w:color="auto" w:frame="1"/>
          <w:lang w:val="ro-RO"/>
        </w:rPr>
      </w:pPr>
    </w:p>
    <w:p w:rsidR="00C24661" w:rsidRPr="00D06AF3" w:rsidRDefault="00C24661" w:rsidP="00AF5B5D">
      <w:pPr>
        <w:pStyle w:val="NormalWeb"/>
        <w:shd w:val="clear" w:color="auto" w:fill="FFFFFF"/>
        <w:spacing w:before="0" w:beforeAutospacing="0" w:after="0" w:afterAutospacing="0" w:line="276" w:lineRule="auto"/>
        <w:ind w:right="-270"/>
        <w:textAlignment w:val="baseline"/>
        <w:rPr>
          <w:rFonts w:ascii="Arial" w:hAnsi="Arial" w:cs="Arial"/>
          <w:color w:val="000000" w:themeColor="text1"/>
          <w:lang w:val="ro-RO"/>
        </w:rPr>
      </w:pPr>
      <w:r w:rsidRPr="00D06AF3">
        <w:rPr>
          <w:rStyle w:val="Strong"/>
          <w:rFonts w:ascii="Arial" w:hAnsi="Arial" w:cs="Arial"/>
          <w:color w:val="000000" w:themeColor="text1"/>
          <w:bdr w:val="none" w:sz="0" w:space="0" w:color="auto" w:frame="1"/>
          <w:lang w:val="ro-RO"/>
        </w:rPr>
        <w:t>I. PROBA SCRIS</w:t>
      </w:r>
      <w:r w:rsidR="00AF5B5D" w:rsidRPr="00D06AF3">
        <w:rPr>
          <w:rStyle w:val="Strong"/>
          <w:rFonts w:ascii="Arial" w:hAnsi="Arial" w:cs="Arial"/>
          <w:color w:val="000000" w:themeColor="text1"/>
          <w:bdr w:val="none" w:sz="0" w:space="0" w:color="auto" w:frame="1"/>
          <w:lang w:val="ro-RO"/>
        </w:rPr>
        <w:t>Ă</w:t>
      </w:r>
      <w:r w:rsidRPr="00D06AF3">
        <w:rPr>
          <w:rFonts w:ascii="Arial" w:hAnsi="Arial" w:cs="Arial"/>
          <w:color w:val="000000" w:themeColor="text1"/>
          <w:lang w:val="ro-RO"/>
        </w:rPr>
        <w:br/>
      </w:r>
      <w:r w:rsidR="00AF5B5D" w:rsidRPr="00D06AF3">
        <w:rPr>
          <w:rStyle w:val="Strong"/>
          <w:rFonts w:ascii="Arial" w:hAnsi="Arial" w:cs="Arial"/>
          <w:color w:val="000000" w:themeColor="text1"/>
          <w:bdr w:val="none" w:sz="0" w:space="0" w:color="auto" w:frame="1"/>
          <w:lang w:val="ro-RO"/>
        </w:rPr>
        <w:t>I</w:t>
      </w:r>
      <w:r w:rsidR="004D5AF7" w:rsidRPr="00D06AF3">
        <w:rPr>
          <w:rStyle w:val="Strong"/>
          <w:rFonts w:ascii="Arial" w:hAnsi="Arial" w:cs="Arial"/>
          <w:color w:val="000000" w:themeColor="text1"/>
          <w:bdr w:val="none" w:sz="0" w:space="0" w:color="auto" w:frame="1"/>
          <w:lang w:val="ro-RO"/>
        </w:rPr>
        <w:t>I</w:t>
      </w:r>
      <w:r w:rsidR="00AF5B5D" w:rsidRPr="00D06AF3">
        <w:rPr>
          <w:rStyle w:val="Strong"/>
          <w:rFonts w:ascii="Arial" w:hAnsi="Arial" w:cs="Arial"/>
          <w:color w:val="000000" w:themeColor="text1"/>
          <w:bdr w:val="none" w:sz="0" w:space="0" w:color="auto" w:frame="1"/>
          <w:lang w:val="ro-RO"/>
        </w:rPr>
        <w:t>. PROBA PRACTICĂ</w:t>
      </w:r>
    </w:p>
    <w:p w:rsidR="00AF5B5D" w:rsidRPr="00D06AF3"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color w:val="000000" w:themeColor="text1"/>
          <w:bdr w:val="none" w:sz="0" w:space="0" w:color="auto" w:frame="1"/>
          <w:lang w:val="ro-RO"/>
        </w:rPr>
      </w:pPr>
    </w:p>
    <w:p w:rsidR="00950C65" w:rsidRPr="00D06AF3" w:rsidRDefault="00950C65" w:rsidP="00950C65">
      <w:pPr>
        <w:pStyle w:val="NormalWeb"/>
        <w:shd w:val="clear" w:color="auto" w:fill="FFFFFF"/>
        <w:spacing w:before="0" w:beforeAutospacing="0" w:after="0" w:afterAutospacing="0" w:line="276" w:lineRule="auto"/>
        <w:ind w:right="-270"/>
        <w:jc w:val="center"/>
        <w:textAlignment w:val="baseline"/>
        <w:rPr>
          <w:rStyle w:val="Strong"/>
          <w:rFonts w:ascii="Arial" w:hAnsi="Arial" w:cs="Arial"/>
          <w:i/>
          <w:color w:val="000000" w:themeColor="text1"/>
          <w:bdr w:val="none" w:sz="0" w:space="0" w:color="auto" w:frame="1"/>
          <w:lang w:val="ro-RO"/>
        </w:rPr>
      </w:pPr>
      <w:r w:rsidRPr="00D06AF3">
        <w:rPr>
          <w:rStyle w:val="Strong"/>
          <w:rFonts w:ascii="Arial" w:hAnsi="Arial" w:cs="Arial"/>
          <w:i/>
          <w:color w:val="000000" w:themeColor="text1"/>
          <w:bdr w:val="none" w:sz="0" w:space="0" w:color="auto" w:frame="1"/>
          <w:lang w:val="ro-RO"/>
        </w:rPr>
        <w:t>TEMATICA</w:t>
      </w:r>
    </w:p>
    <w:p w:rsidR="006E7CD8" w:rsidRPr="00D06AF3" w:rsidRDefault="006E7CD8" w:rsidP="00D06AF3">
      <w:pPr>
        <w:pStyle w:val="NormalWeb"/>
        <w:shd w:val="clear" w:color="auto" w:fill="FFFFFF"/>
        <w:spacing w:before="0" w:beforeAutospacing="0" w:after="0" w:afterAutospacing="0" w:line="276" w:lineRule="auto"/>
        <w:ind w:right="-270"/>
        <w:jc w:val="both"/>
        <w:textAlignment w:val="baseline"/>
        <w:rPr>
          <w:rStyle w:val="Strong"/>
          <w:rFonts w:ascii="Arial" w:hAnsi="Arial" w:cs="Arial"/>
          <w:i/>
          <w:color w:val="000000" w:themeColor="text1"/>
          <w:bdr w:val="none" w:sz="0" w:space="0" w:color="auto" w:frame="1"/>
          <w:lang w:val="ro-RO"/>
        </w:rPr>
      </w:pPr>
    </w:p>
    <w:p w:rsidR="00C24661" w:rsidRPr="00D06AF3" w:rsidRDefault="00AF5B5D" w:rsidP="00D06AF3">
      <w:pPr>
        <w:pStyle w:val="NormalWeb"/>
        <w:shd w:val="clear" w:color="auto" w:fill="FFFFFF"/>
        <w:spacing w:before="0" w:beforeAutospacing="0" w:after="0" w:afterAutospacing="0" w:line="276" w:lineRule="auto"/>
        <w:ind w:right="-270"/>
        <w:jc w:val="both"/>
        <w:textAlignment w:val="baseline"/>
        <w:rPr>
          <w:rStyle w:val="Strong"/>
          <w:rFonts w:ascii="Arial" w:hAnsi="Arial" w:cs="Arial"/>
          <w:color w:val="000000" w:themeColor="text1"/>
          <w:bdr w:val="none" w:sz="0" w:space="0" w:color="auto" w:frame="1"/>
          <w:lang w:val="ro-RO"/>
        </w:rPr>
      </w:pPr>
      <w:r w:rsidRPr="00D06AF3">
        <w:rPr>
          <w:rStyle w:val="Strong"/>
          <w:rFonts w:ascii="Arial" w:hAnsi="Arial" w:cs="Arial"/>
          <w:color w:val="000000" w:themeColor="text1"/>
          <w:bdr w:val="none" w:sz="0" w:space="0" w:color="auto" w:frame="1"/>
          <w:lang w:val="ro-RO"/>
        </w:rPr>
        <w:t>I. PROBA SCRISĂ</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 Conceptia clinico-nosografica in psihiatria contemporana. Clasificarea tulburarilor mintale (ICD-10-WHO, DSM-IVAPA). Criterii de validitate si credibilitate a diagnosticului psihiatric.(9,13,17,23,24,25,26,28,29)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 Normalitate, anormalitate, sanatate si boala psihica.(8,11,17,19,27,28)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 Bazele biologice ale psihiatriei. Genetica si psihiatria.(9,17,19)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 Bazele biologice ale psihiatriei (6,9,17)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neurotransmitatorii</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neuroanatomie functionala</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5. Doctrine psihopatologice: psihanaliza, cognitivismul, comportamentalismul (behaviourism-ul), configurationismul (gestalt-ismul), psihopatologia dezvoltarii, organodinamismul, etc.(5,8,9,17)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6. Aspecte sociologice in psihiatrie: dinamica microgrupului familial, reteaua de suport social, conceptul de \"normalizare\" si \"proiect de viata\", \"etichetarea\" sociala in psihiatrie, disabilitatile sociale si destatuarea in psihiatrie.(4,9,12,18)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7. Epidemiologia psihiatrica.(9,17)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8. Etiopatogeneza generala psihiatrica: tipurile de patogeneza psihiatrica. Vulnerabilitatea si factorii de risc in psihiatrie (factorii de \"teren\").(9,11,12,17)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9. Influente psiho-sociale stresante in etiopatogenia tulburarilor psihice (psihogeneza/sociogeneza). Conceptul de endogeneza si somatogeneza in psihiatrie. (11,12,17)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xml:space="preserve">10. Semiologie psihiatrica: simptome psihopatologice constand in tulburarea diverselor functii psihice: atentie (prosexie), perceptie, memorie (si reprezentare), imaginatie, </w:t>
      </w:r>
      <w:r w:rsidRPr="00D06AF3">
        <w:rPr>
          <w:rFonts w:ascii="Arial" w:hAnsi="Arial" w:cs="Arial"/>
          <w:color w:val="000000" w:themeColor="text1"/>
          <w:sz w:val="24"/>
          <w:szCs w:val="24"/>
          <w:lang w:val="ro-RO"/>
        </w:rPr>
        <w:lastRenderedPageBreak/>
        <w:t xml:space="preserve">gandire, dimensiunea pulsionala si afectiva a psihismului, motivatie, actiune voluntara, limbaj si comunicare, expresivitate si dimensiunea spirituala a psihismului (in special constiinta </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morala). (1,2,5,15,17)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11. 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 (1,2,5,15,17)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Nota: In domeniul psihopatologiei descriptive sunt recomandate instrumentele OMS si europene SCAN, CIDI, AMDP, manualele clasice de psihiatrie (Kaplan, Oxford, Kendell, etc.).</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12. Boala Alzheimer si alte demente (neuro-degenerative) predominant ale varstei a III-a. Elemente ale neuro-psihopatologiei corticale si subcorticale: (de lob frontal, temporal, parietal, occipital: afazii, apraxii, sindroame extrapiramidale si talamice). (1,4,5,9,13,15,18,21,23,24,25,26,28,29)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13. Tulburari psihopatologice dupa traumatismele cerebrale.(1,9,13,18,23,24,25,26,28,29)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14. Tulburari psihopatologice in ASC si in alte tulburari circulatorii cerebrale. (1,9,13,18,23,24,25,26,28,29)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15. Tulburari psihopatologice in infectii (cu localizare cerebrala, generale sau cu alta localizare dar cu afectare cerebrala), inclusiv in infectiile HIV si in TBC. (1,4,9,13,18,23,24,25,26,28,29)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16. Tulburari psihopatologice in tumorile cerebrale.(1,9,13,18,23,24,25,26,28,29)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17. Tulburari psihopatologice in discrinii (endocrinopatii).(1,3,9,13,18,23,24,25,26,28,29)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18. Tulburari psihopatologice corelate ciclului menstrual, sarcinii si perioadei puerperale. (1,9,13,18,23,24,25,26,28,29)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19. Tulburari psihopatologice in epilepsie. (1,9,13,18,23,24,25,26,28,29)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xml:space="preserve">20. Alcoolismul: aspecte psihologice si sociale; tulburari psihopatologice si somatice </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(1,4,9,11,12,16,18,23,24,25,26,28,29)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21. Toxicomaniile altele decat cea alcoolica: aspecte psihologice si sociale; abuzul si dependenta; tulburari psihopatologice si somatice. (1,4,13,18,23,24,25,26,28,29)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22. Psihozele schizofrene, inclusiv tulburarea schizotipala. (1,3,4,5,9,13,14,15,16,17,23,24,25,26,28,30)</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23. Psihozele (delirante) acute si cele persistente. (1,3,4,5,9,13,15,16,17,23,24,25,26,28,29)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24. Tulburarile dispozitiei: tulburarea bipolara si cea monopolara depresiva (depresia recurenta), inclusiv ciclotimia si distimia. (1,3,4,5,7,9,13,15,16,18,23,24,25,26,28,29)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25. Tulburari de anxietate (tulburarea anxioasa, atacul de panica, fobiile). (1,3,4,5,9,13,15,16,18,23,24,25,26,28,29)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27. Reactia la stress sever (acuta si posttraumatica) si tulburarea de adaptare. (1,4,9,13,23,24,25,26,28,29)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28. Sindroame comportamentale asociate unei dereglari fiziologice: tulburari ale instinctului alimentar si sexual, ale agresivitatii si cele ale somnului. (1,9,13,15,23,24,25,26,28,29)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29. Tulburari de personalitate.(1,3,4,9,13,15,18,23,24,25,26,28,29)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30. Suicidul in perspectiva psihiatriei.(3,4,16,20,28)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31. Psihosomatica (3,4,17,18)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32. Probleme de psihiatrie in practica medicului de familie.(4,12,18)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33. Aspecte clinice specifice ciclurilor vietii.(1,4,18,28)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34. Urgente in psihiatrie.(3,4,16)</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35. Interventia in criza.(3,4,16)</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36. Intarzierea mintala.(1,9,13,18,23,24,25,26,28,29)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37. Tulburari specifice de dezvoltare in perioada copilariei(9,23,24,25,26,28,29)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38. Tulburari invadante (pervasive): autismul infantil si tulburarile conexe. (9,23,24,25,26,28,29)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39. Tulburari comportamentale si emotionale cu debut la varsta infanto-juvenila, inclusiv tulburarile de conduita (tulburari predominant in sfera: alimentatiei, controlului sfincterian, agresivitatii la varsta infanto-juvenila). (9,23,24,25,26,28,29)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40. Terapiile psihofarmacologice. (1,3,4,7,14,15,16,19,22)</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41. Terapia electroconvulsivanta.(1,9,17)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42. Psihoterapiile: terapii comportamental-cognitive, de inspiratie psihanalitica, experientiale (individuale si de grup).(1,4,8,12,18,25)</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43. Reabilitare si reinsertie psiho-sociala.(9,12,16,18)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44. Expertiza psihiatrico-legala.(1,3,4,18,19,20,27,28)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45. Expertiza capacitatii de munca: boala, deficienta (defect), disabilitate (incapacitate), handicap; programe de reabilitare in roluri sociale.(3,9,17)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46. Reteaua institutiilor psihiatrice.(3,4,18)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47. Psihiatria comunitara.(12,18)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48. Psihiatria de legatura.(4)</w:t>
      </w:r>
    </w:p>
    <w:p w:rsidR="006E7CD8" w:rsidRPr="00D06AF3" w:rsidRDefault="006E7CD8" w:rsidP="00D06AF3">
      <w:pPr>
        <w:spacing w:line="240" w:lineRule="auto"/>
        <w:jc w:val="both"/>
        <w:rPr>
          <w:rFonts w:ascii="Arial" w:hAnsi="Arial" w:cs="Arial"/>
          <w:color w:val="000000" w:themeColor="text1"/>
          <w:sz w:val="24"/>
          <w:szCs w:val="24"/>
          <w:lang w:val="ro-RO"/>
        </w:rPr>
      </w:pPr>
    </w:p>
    <w:p w:rsidR="006E7CD8" w:rsidRPr="00D06AF3" w:rsidRDefault="006E7CD8" w:rsidP="00D06AF3">
      <w:pPr>
        <w:spacing w:line="240" w:lineRule="auto"/>
        <w:jc w:val="both"/>
        <w:rPr>
          <w:rFonts w:ascii="Arial" w:hAnsi="Arial" w:cs="Arial"/>
          <w:b/>
          <w:color w:val="000000" w:themeColor="text1"/>
          <w:sz w:val="24"/>
          <w:szCs w:val="24"/>
          <w:lang w:val="ro-RO"/>
        </w:rPr>
      </w:pPr>
      <w:r w:rsidRPr="00D06AF3">
        <w:rPr>
          <w:rFonts w:ascii="Arial" w:hAnsi="Arial" w:cs="Arial"/>
          <w:b/>
          <w:color w:val="000000" w:themeColor="text1"/>
          <w:sz w:val="24"/>
          <w:szCs w:val="24"/>
          <w:lang w:val="ro-RO"/>
        </w:rPr>
        <w:t>II. PROBA PRACTICA</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 Examinarea, obtinerea datelor si diagnosticul in psihiatrie. (1,3,4,8,9,23,24,25,26,28,29)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Tipuri de interviu (structurat, semistructurat, nestructurat); cunoasterea principalelor instrumente OMS in acest domeniu: SCAN, CIDI.</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Foi de observatie si evidenta standardizata in psihiatrie (AMDP-PHSD-OMS)</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Diagnosticul in perspectiva definitiilor operationale in psihiatrie pe baza \"criteriilor de diagnostic\" ale ICD-10-DCR si DSM-IV</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Diagnosticul pe axe (perspectiva DSM-IV si ICD-10)</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 Tomografia computerizata, RMN (1,9,17)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 Electroencefalografia in psihiatrie. (1,17)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 Examenul fundului de ochi in psihiatrie (17)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5. Teste biochimice in psihiatrie: testul de supresie a dezametazonei (DST), testul de stimulare a tireotopului (TRH).(1,17)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6. Probe psihologice de evaluare a functiilor cognitive: atentiei, perceptiei, memoriei; instrumente si tehnici de evaluare a inteligentei si \"capacitatilor cognitive\" la diverste varste (Wechsler: WAIS, WISC, Raven, etc.).(12,17)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7. Tehnici proiective de investigare a personalitatii in perspectiva psihiatriei: Rorschach, TAT, Rosenzweig, Szondi, Luscher, etc.(12,17)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8. Chestionare pentru investigarea personalitatii: MMPI, PF16, IPDE interviul OMS, Tyrer, Karolinska, etc.(12,17)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9. Scale de evaluare psihopatologice: globale: SCL-90, CRSP, BRPS si pentru anumite nuclee sindromatice ca depresia, anxietatea, fobiile, schizofrenia pozitiva si cea negativa, etc.(12)</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10. Scale de evaluare observationale a comportamentului in diferite imprejurari: in spital, la ergoterapie, in societate; evaluarea disabilitatilor (DAS) si alte scale de evaluare utile in psihiatrie.(12)</w:t>
      </w:r>
    </w:p>
    <w:p w:rsidR="00C24661" w:rsidRPr="00D06AF3" w:rsidRDefault="00C24661" w:rsidP="00D06AF3">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p>
    <w:p w:rsidR="00C24661" w:rsidRPr="00D06AF3" w:rsidRDefault="00950C65" w:rsidP="00D06AF3">
      <w:pPr>
        <w:pStyle w:val="NormalWeb"/>
        <w:shd w:val="clear" w:color="auto" w:fill="FFFFFF"/>
        <w:spacing w:before="0" w:beforeAutospacing="0" w:after="0" w:afterAutospacing="0" w:line="276" w:lineRule="auto"/>
        <w:ind w:right="-270"/>
        <w:jc w:val="center"/>
        <w:textAlignment w:val="baseline"/>
        <w:rPr>
          <w:rStyle w:val="Strong"/>
          <w:rFonts w:ascii="Arial" w:hAnsi="Arial" w:cs="Arial"/>
          <w:i/>
          <w:color w:val="000000" w:themeColor="text1"/>
          <w:bdr w:val="none" w:sz="0" w:space="0" w:color="auto" w:frame="1"/>
          <w:lang w:val="ro-RO"/>
        </w:rPr>
      </w:pPr>
      <w:r w:rsidRPr="00D06AF3">
        <w:rPr>
          <w:rStyle w:val="Strong"/>
          <w:rFonts w:ascii="Arial" w:hAnsi="Arial" w:cs="Arial"/>
          <w:i/>
          <w:color w:val="000000" w:themeColor="text1"/>
          <w:bdr w:val="none" w:sz="0" w:space="0" w:color="auto" w:frame="1"/>
          <w:lang w:val="ro-RO"/>
        </w:rPr>
        <w:t>BIBLIOGRAFIA</w:t>
      </w:r>
    </w:p>
    <w:p w:rsidR="00950C65" w:rsidRPr="00D06AF3" w:rsidRDefault="00950C65" w:rsidP="00D06AF3">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 Birt A.M. Psihiatrie.Prolegomene clinice, Ed. Dacia Cluj-Napoca,2001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 Brânzei P., Chirita V., Boisteanu P., Cosmovici N., Astarastoae V., Chirita R. Elemente de semiologie psihiatrica si psihodiagnostic, Ed. Psihomnia, Iasi, 1995</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 Chirita R., Papari A - Manual de psihiatrie clinica si psihologie medicala, Ed. Fundatia \"Andrei Saguna\", Constanta,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 Chirita R., Papari A (coord.) -Tratat de Psihiatrie, Ed. Fundatia \"Andrei Saguna\", Constanta,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5. Ey H., Bernard P., Brisset Ch., Manuel de Psychiatrie, Ed. Masson, Paris, 1989</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6. Gheorghe M.D. - Actualitati în psihiatria biologica, Ed. Intact, 1999, Bucuresti</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7. Gheorghe M.D. - Ghid terapeutic. Tulburare bipolara, Ed. Medicala Universitara, Craiova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8. Ionescu G. - Tratat de psihologie medicala si psihoterapie, Ed. Asklepios, 1995</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9. Kaplan J. H, Sadock B. J., Grebb J.A, Synopsis of Psychiatry, Seventh Edition, Wiliams and Wilkins, Baltimore</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10. Kaplan J. H, Sadock B. J.- Taerapia medicamentoasa în Psihiatrie, Ed. Calisto,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11. Lazarescu M., Psihopatologie clinica, Ed. Vest, Timisoara, 1994</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12. Lazarescu M., Ogodescu D. - Îndreptar de psihiatrie, Ed. Helicon Timisoara, 1995</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13. Lazarescu M. (coord) - Clasificarea tulburarilor mentale si de comportament. Simptomatologie si diagnostic clinic, Ed. All Educational, 1998</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14. Marinescu D, Udristoiu T, Chirita V, Ghid Terapeutic. Schizofrenie, Ed. Medicala Universitara Craiova,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15. Miclutia Ioana - Psihiatrie, Ed. Medicala Universitara Iuliu Hatieganu, Cluj-Napoca,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16. Nica-Udangiu, Lidia si colab - Ghid de urgente în psihiatrie, Ed. Suita, Bucuresti</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17. Predescu V. (sub red) - Psihiatrie,vol I Ed. Medicala, 1988</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18. Predescu V. (sub red) - Psihiatrie,vol II, Ed. Medicala, 1998</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19. Prelipceanu D, Mihailescu R, Teodorescu R, Tratat de sanatate mintala, vol I, Ed. Enciclopedica, Bucuresti, 2000</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20. Scripcaru Gh, Astarastoae V., Boisteanu P., Chirita V, Scripcaru C, Psihiatrie medico-legala, Ed. Polirom, Iasi,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21. Tudose Catalina Dementele, Ed. Infomedica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22. Udristoiu T, Marinescu D, Boisteanu P - Ghid terapeutic. Depresie majora, Ed. Medicala Universitara, Craiova,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23. *** American Psychiatric Association 1987, Diagnostic and Statistical Manual of Mental Disorder, Third Edition, Washington D.C, American Psychiatric Press,1987</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24. *** American Psychiatric Association 1987, Diagnostic and Statistical Manual of Mental Disorder, Third Edition, Washington D.C, American Psychiatric Press, 1994</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25. American Psychiatric Association 1987, Diagnostic and Statistical Manual of Mental Disorder, Third Edition, Washington D.C, American Psychiatric Press,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26. *** Clasificarea Internationala a Maladiilor (1994), CIM-X-OMS, Ed. Medicala</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27. ***Legea sanatatii mintale si a protectiei persoanelor cu tulburari psihice -Monitorul Oficial al României 2002, XIV, 589, 1-7</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28. *** Tratat de Psihiatrie, Oxford, Editia II, Ed. Asociatia Psihiatrilor Liberi din România</w:t>
      </w:r>
    </w:p>
    <w:p w:rsidR="00C24661" w:rsidRPr="00D06AF3" w:rsidRDefault="00535230" w:rsidP="00D06AF3">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r w:rsidRPr="00D06AF3">
        <w:rPr>
          <w:rFonts w:ascii="Arial" w:hAnsi="Arial" w:cs="Arial"/>
          <w:color w:val="000000" w:themeColor="text1"/>
          <w:lang w:val="ro-RO"/>
        </w:rPr>
        <w:t>29. ***World Health Organization The ICD-10 Classification of Mental and Behavioural Disorders, Clinical Description and Diagnostic Guidelines, Geneva, WHO, 1992</w:t>
      </w:r>
    </w:p>
    <w:bookmarkEnd w:id="0"/>
    <w:p w:rsidR="00957E89" w:rsidRPr="00D06AF3" w:rsidRDefault="00957E89" w:rsidP="00D06AF3">
      <w:pPr>
        <w:jc w:val="both"/>
        <w:rPr>
          <w:rFonts w:ascii="Arial" w:hAnsi="Arial" w:cs="Arial"/>
          <w:color w:val="000000" w:themeColor="text1"/>
          <w:sz w:val="24"/>
          <w:szCs w:val="24"/>
          <w:lang w:val="ro-RO"/>
        </w:rPr>
      </w:pPr>
    </w:p>
    <w:sectPr w:rsidR="00957E89" w:rsidRPr="00D06AF3" w:rsidSect="00AF5B5D">
      <w:headerReference w:type="default" r:id="rId7"/>
      <w:footerReference w:type="default" r:id="rId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26" w:rsidRDefault="00E53826" w:rsidP="001A210C">
      <w:pPr>
        <w:spacing w:after="0" w:line="240" w:lineRule="auto"/>
      </w:pPr>
      <w:r>
        <w:separator/>
      </w:r>
    </w:p>
  </w:endnote>
  <w:endnote w:type="continuationSeparator" w:id="0">
    <w:p w:rsidR="00E53826" w:rsidRDefault="00E53826" w:rsidP="001A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Default="00375B9F" w:rsidP="00375B9F">
    <w:pPr>
      <w:pStyle w:val="NoSpacing"/>
      <w:jc w:val="center"/>
      <w:rPr>
        <w:sz w:val="16"/>
        <w:szCs w:val="16"/>
      </w:rPr>
    </w:pPr>
    <w:r>
      <w:rPr>
        <w:sz w:val="16"/>
        <w:szCs w:val="16"/>
      </w:rPr>
      <w:t>Penitenciarul Spital București Rahova</w:t>
    </w:r>
  </w:p>
  <w:p w:rsidR="00375B9F" w:rsidRDefault="00375B9F" w:rsidP="00375B9F">
    <w:pPr>
      <w:pStyle w:val="NoSpacing"/>
      <w:jc w:val="center"/>
      <w:rPr>
        <w:sz w:val="16"/>
        <w:szCs w:val="16"/>
      </w:rPr>
    </w:pPr>
    <w:r>
      <w:rPr>
        <w:sz w:val="16"/>
        <w:szCs w:val="16"/>
      </w:rPr>
      <w:t>București, Șoseaua Alexandriei nr. 240 - 250, sector 5, cod 051527</w:t>
    </w:r>
  </w:p>
  <w:p w:rsidR="00375B9F" w:rsidRDefault="00375B9F" w:rsidP="00375B9F">
    <w:pPr>
      <w:pStyle w:val="NoSpacing"/>
      <w:jc w:val="center"/>
      <w:rPr>
        <w:sz w:val="16"/>
        <w:szCs w:val="16"/>
      </w:rPr>
    </w:pPr>
    <w:r>
      <w:rPr>
        <w:sz w:val="16"/>
        <w:szCs w:val="16"/>
      </w:rPr>
      <w:t>Telefon: 021/421.17.46, fax: 021/421.15.19</w:t>
    </w:r>
  </w:p>
  <w:p w:rsidR="00375B9F" w:rsidRPr="00DE642F" w:rsidRDefault="00375B9F" w:rsidP="00375B9F">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26" w:rsidRDefault="00E53826" w:rsidP="001A210C">
      <w:pPr>
        <w:spacing w:after="0" w:line="240" w:lineRule="auto"/>
      </w:pPr>
      <w:r>
        <w:separator/>
      </w:r>
    </w:p>
  </w:footnote>
  <w:footnote w:type="continuationSeparator" w:id="0">
    <w:p w:rsidR="00E53826" w:rsidRDefault="00E53826" w:rsidP="001A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Pr="009307A2" w:rsidRDefault="00375B9F" w:rsidP="00375B9F">
    <w:pPr>
      <w:pStyle w:val="Header"/>
      <w:jc w:val="center"/>
    </w:pPr>
    <w:r>
      <w:rPr>
        <w:noProof/>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835"/>
    <w:multiLevelType w:val="hybridMultilevel"/>
    <w:tmpl w:val="96E0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45C9"/>
    <w:multiLevelType w:val="hybridMultilevel"/>
    <w:tmpl w:val="C8B8F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E24BA"/>
    <w:multiLevelType w:val="hybridMultilevel"/>
    <w:tmpl w:val="6CD6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0432F"/>
    <w:multiLevelType w:val="hybridMultilevel"/>
    <w:tmpl w:val="9512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13"/>
    <w:rsid w:val="00126D18"/>
    <w:rsid w:val="001540E5"/>
    <w:rsid w:val="001A210C"/>
    <w:rsid w:val="0020431D"/>
    <w:rsid w:val="00375B9F"/>
    <w:rsid w:val="00417AF7"/>
    <w:rsid w:val="004D5AF7"/>
    <w:rsid w:val="00535230"/>
    <w:rsid w:val="006E7CD8"/>
    <w:rsid w:val="00707433"/>
    <w:rsid w:val="00775413"/>
    <w:rsid w:val="00874A51"/>
    <w:rsid w:val="00950C65"/>
    <w:rsid w:val="00957E89"/>
    <w:rsid w:val="009A65AF"/>
    <w:rsid w:val="00A9579E"/>
    <w:rsid w:val="00AF5B5D"/>
    <w:rsid w:val="00B416C2"/>
    <w:rsid w:val="00C24661"/>
    <w:rsid w:val="00C2494E"/>
    <w:rsid w:val="00D06AF3"/>
    <w:rsid w:val="00D97812"/>
    <w:rsid w:val="00E53826"/>
    <w:rsid w:val="00F81BE2"/>
    <w:rsid w:val="00F91598"/>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687A3"/>
  <w15:chartTrackingRefBased/>
  <w15:docId w15:val="{A9E0F770-2236-4263-ABB2-646A4D3D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4661"/>
    <w:rPr>
      <w:b/>
      <w:bCs/>
    </w:rPr>
  </w:style>
  <w:style w:type="paragraph" w:styleId="Header">
    <w:name w:val="header"/>
    <w:basedOn w:val="Normal"/>
    <w:link w:val="HeaderChar"/>
    <w:uiPriority w:val="99"/>
    <w:unhideWhenUsed/>
    <w:rsid w:val="001A2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10C"/>
  </w:style>
  <w:style w:type="paragraph" w:styleId="Footer">
    <w:name w:val="footer"/>
    <w:basedOn w:val="Normal"/>
    <w:link w:val="FooterChar"/>
    <w:uiPriority w:val="99"/>
    <w:unhideWhenUsed/>
    <w:rsid w:val="001A2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10C"/>
  </w:style>
  <w:style w:type="character" w:styleId="Hyperlink">
    <w:name w:val="Hyperlink"/>
    <w:rsid w:val="00375B9F"/>
    <w:rPr>
      <w:color w:val="0000FF"/>
      <w:u w:val="single"/>
    </w:rPr>
  </w:style>
  <w:style w:type="paragraph" w:styleId="NoSpacing">
    <w:name w:val="No Spacing"/>
    <w:uiPriority w:val="1"/>
    <w:qFormat/>
    <w:rsid w:val="00375B9F"/>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6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Lăpădat</dc:creator>
  <cp:keywords/>
  <dc:description/>
  <cp:lastModifiedBy>Micu Adina-Elena</cp:lastModifiedBy>
  <cp:revision>69</cp:revision>
  <dcterms:created xsi:type="dcterms:W3CDTF">2023-02-22T12:31:00Z</dcterms:created>
  <dcterms:modified xsi:type="dcterms:W3CDTF">2023-04-13T10:08:00Z</dcterms:modified>
</cp:coreProperties>
</file>