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0C" w:rsidRPr="00375B9F" w:rsidRDefault="001A210C" w:rsidP="00C24661">
      <w:pPr>
        <w:pStyle w:val="NormalWeb"/>
        <w:shd w:val="clear" w:color="auto" w:fill="FFFFFF"/>
        <w:spacing w:before="0" w:beforeAutospacing="0" w:after="0" w:afterAutospacing="0"/>
        <w:textAlignment w:val="baseline"/>
        <w:rPr>
          <w:rStyle w:val="Strong"/>
          <w:rFonts w:ascii="inherit" w:hAnsi="inherit"/>
          <w:color w:val="666666"/>
          <w:bdr w:val="none" w:sz="0" w:space="0" w:color="auto" w:frame="1"/>
          <w:lang w:val="ro-RO"/>
        </w:rPr>
      </w:pPr>
    </w:p>
    <w:p w:rsidR="001A210C" w:rsidRPr="00375B9F" w:rsidRDefault="001A210C" w:rsidP="00C24661">
      <w:pPr>
        <w:pStyle w:val="NormalWeb"/>
        <w:shd w:val="clear" w:color="auto" w:fill="FFFFFF"/>
        <w:spacing w:before="0" w:beforeAutospacing="0" w:after="0" w:afterAutospacing="0"/>
        <w:textAlignment w:val="baseline"/>
        <w:rPr>
          <w:rStyle w:val="Strong"/>
          <w:rFonts w:ascii="inherit" w:hAnsi="inherit"/>
          <w:color w:val="666666"/>
          <w:bdr w:val="none" w:sz="0" w:space="0" w:color="auto" w:frame="1"/>
          <w:lang w:val="ro-RO"/>
        </w:rPr>
      </w:pPr>
    </w:p>
    <w:p w:rsidR="001A210C" w:rsidRPr="00375B9F" w:rsidRDefault="001A210C" w:rsidP="001A210C">
      <w:pPr>
        <w:tabs>
          <w:tab w:val="left" w:pos="851"/>
        </w:tabs>
        <w:ind w:right="-364"/>
        <w:jc w:val="center"/>
        <w:rPr>
          <w:rFonts w:ascii="Arial" w:hAnsi="Arial" w:cs="Arial"/>
          <w:b/>
          <w:sz w:val="24"/>
          <w:szCs w:val="24"/>
          <w:lang w:val="ro-RO"/>
        </w:rPr>
      </w:pPr>
      <w:r w:rsidRPr="00375B9F">
        <w:rPr>
          <w:rFonts w:ascii="Arial" w:hAnsi="Arial" w:cs="Arial"/>
          <w:b/>
          <w:sz w:val="24"/>
          <w:szCs w:val="24"/>
          <w:lang w:val="ro-RO"/>
        </w:rPr>
        <w:t xml:space="preserve">                                          Anexa nr. </w:t>
      </w:r>
      <w:r w:rsidR="00707433" w:rsidRPr="00375B9F">
        <w:rPr>
          <w:rFonts w:ascii="Arial" w:hAnsi="Arial" w:cs="Arial"/>
          <w:b/>
          <w:sz w:val="24"/>
          <w:szCs w:val="24"/>
          <w:lang w:val="ro-RO"/>
        </w:rPr>
        <w:t>2</w:t>
      </w:r>
      <w:r w:rsidRPr="00375B9F">
        <w:rPr>
          <w:rFonts w:ascii="Arial" w:hAnsi="Arial" w:cs="Arial"/>
          <w:b/>
          <w:sz w:val="24"/>
          <w:szCs w:val="24"/>
          <w:lang w:val="ro-RO"/>
        </w:rPr>
        <w:t xml:space="preserve"> la Anunțul de concurs </w:t>
      </w:r>
      <w:r w:rsidRPr="00764BAF">
        <w:rPr>
          <w:rFonts w:ascii="Arial" w:hAnsi="Arial" w:cs="Arial"/>
          <w:b/>
          <w:sz w:val="24"/>
          <w:szCs w:val="24"/>
          <w:lang w:val="ro-RO"/>
        </w:rPr>
        <w:t xml:space="preserve">nr. </w:t>
      </w:r>
      <w:r w:rsidR="00E01E08">
        <w:rPr>
          <w:rFonts w:ascii="Arial" w:hAnsi="Arial" w:cs="Arial"/>
          <w:b/>
          <w:sz w:val="24"/>
          <w:szCs w:val="24"/>
          <w:lang w:val="ro-RO"/>
        </w:rPr>
        <w:t>28017</w:t>
      </w:r>
      <w:r w:rsidR="00A9579E" w:rsidRPr="00764BAF">
        <w:rPr>
          <w:rFonts w:ascii="Arial" w:hAnsi="Arial" w:cs="Arial"/>
          <w:b/>
          <w:sz w:val="24"/>
          <w:szCs w:val="24"/>
          <w:lang w:val="ro-RO"/>
        </w:rPr>
        <w:t>/</w:t>
      </w:r>
      <w:r w:rsidR="00E01E08">
        <w:rPr>
          <w:rFonts w:ascii="Arial" w:hAnsi="Arial" w:cs="Arial"/>
          <w:b/>
          <w:sz w:val="24"/>
          <w:szCs w:val="24"/>
          <w:lang w:val="ro-RO"/>
        </w:rPr>
        <w:t>30</w:t>
      </w:r>
      <w:r w:rsidR="00E41BC6" w:rsidRPr="00764BAF">
        <w:rPr>
          <w:rFonts w:ascii="Arial" w:hAnsi="Arial" w:cs="Arial"/>
          <w:b/>
          <w:sz w:val="24"/>
          <w:szCs w:val="24"/>
          <w:lang w:val="ro-RO"/>
        </w:rPr>
        <w:t>.05</w:t>
      </w:r>
      <w:r w:rsidR="00A9579E" w:rsidRPr="00764BAF">
        <w:rPr>
          <w:rFonts w:ascii="Arial" w:hAnsi="Arial" w:cs="Arial"/>
          <w:b/>
          <w:sz w:val="24"/>
          <w:szCs w:val="24"/>
          <w:lang w:val="ro-RO"/>
        </w:rPr>
        <w:t>.202</w:t>
      </w:r>
      <w:r w:rsidR="00E01E08">
        <w:rPr>
          <w:rFonts w:ascii="Arial" w:hAnsi="Arial" w:cs="Arial"/>
          <w:b/>
          <w:sz w:val="24"/>
          <w:szCs w:val="24"/>
          <w:lang w:val="ro-RO"/>
        </w:rPr>
        <w:t>4</w:t>
      </w:r>
      <w:bookmarkStart w:id="0" w:name="_GoBack"/>
      <w:bookmarkEnd w:id="0"/>
    </w:p>
    <w:p w:rsidR="001A210C" w:rsidRPr="00375B9F" w:rsidRDefault="001A210C" w:rsidP="00C24661">
      <w:pPr>
        <w:pStyle w:val="NormalWeb"/>
        <w:shd w:val="clear" w:color="auto" w:fill="FFFFFF"/>
        <w:spacing w:before="0" w:beforeAutospacing="0" w:after="0" w:afterAutospacing="0"/>
        <w:textAlignment w:val="baseline"/>
        <w:rPr>
          <w:rStyle w:val="Strong"/>
          <w:rFonts w:ascii="inherit" w:hAnsi="inherit"/>
          <w:color w:val="666666"/>
          <w:bdr w:val="none" w:sz="0" w:space="0" w:color="auto" w:frame="1"/>
          <w:lang w:val="ro-RO"/>
        </w:rPr>
      </w:pPr>
    </w:p>
    <w:p w:rsidR="001A210C" w:rsidRPr="00375B9F" w:rsidRDefault="001A210C" w:rsidP="00C24661">
      <w:pPr>
        <w:pStyle w:val="NormalWeb"/>
        <w:shd w:val="clear" w:color="auto" w:fill="FFFFFF"/>
        <w:spacing w:before="0" w:beforeAutospacing="0" w:after="0" w:afterAutospacing="0"/>
        <w:textAlignment w:val="baseline"/>
        <w:rPr>
          <w:rStyle w:val="Strong"/>
          <w:rFonts w:ascii="inherit" w:hAnsi="inherit"/>
          <w:color w:val="666666"/>
          <w:bdr w:val="none" w:sz="0" w:space="0" w:color="auto" w:frame="1"/>
          <w:lang w:val="ro-RO"/>
        </w:rPr>
      </w:pPr>
    </w:p>
    <w:p w:rsidR="001A210C" w:rsidRPr="00375B9F" w:rsidRDefault="00AF5B5D" w:rsidP="001A210C">
      <w:pPr>
        <w:spacing w:after="0"/>
        <w:jc w:val="center"/>
        <w:rPr>
          <w:rFonts w:ascii="Arial" w:hAnsi="Arial" w:cs="Arial"/>
          <w:b/>
          <w:sz w:val="24"/>
          <w:szCs w:val="24"/>
          <w:lang w:val="ro-RO"/>
        </w:rPr>
      </w:pPr>
      <w:r w:rsidRPr="00375B9F">
        <w:rPr>
          <w:rFonts w:ascii="Arial" w:hAnsi="Arial" w:cs="Arial"/>
          <w:b/>
          <w:sz w:val="24"/>
          <w:szCs w:val="24"/>
          <w:lang w:val="ro-RO"/>
        </w:rPr>
        <w:t xml:space="preserve">BIBLIOGRAFIA ȘI TEMATICA </w:t>
      </w:r>
    </w:p>
    <w:p w:rsidR="001A210C" w:rsidRPr="00375B9F" w:rsidRDefault="001A210C" w:rsidP="00AF5B5D">
      <w:pPr>
        <w:pStyle w:val="NormalWeb"/>
        <w:shd w:val="clear" w:color="auto" w:fill="FFFFFF"/>
        <w:spacing w:before="0" w:beforeAutospacing="0" w:after="0" w:afterAutospacing="0" w:line="276" w:lineRule="auto"/>
        <w:ind w:right="-270"/>
        <w:textAlignment w:val="baseline"/>
        <w:rPr>
          <w:rStyle w:val="Strong"/>
          <w:rFonts w:ascii="Arial" w:hAnsi="Arial" w:cs="Arial"/>
          <w:bdr w:val="none" w:sz="0" w:space="0" w:color="auto" w:frame="1"/>
          <w:lang w:val="ro-RO"/>
        </w:rPr>
      </w:pPr>
    </w:p>
    <w:p w:rsidR="00AF5B5D" w:rsidRPr="00375B9F" w:rsidRDefault="00AF5B5D" w:rsidP="00AF5B5D">
      <w:pPr>
        <w:pStyle w:val="NormalWeb"/>
        <w:shd w:val="clear" w:color="auto" w:fill="FFFFFF"/>
        <w:spacing w:before="0" w:beforeAutospacing="0" w:after="0" w:afterAutospacing="0" w:line="276" w:lineRule="auto"/>
        <w:ind w:right="-270"/>
        <w:textAlignment w:val="baseline"/>
        <w:rPr>
          <w:rStyle w:val="Strong"/>
          <w:rFonts w:ascii="Arial" w:hAnsi="Arial" w:cs="Arial"/>
          <w:bdr w:val="none" w:sz="0" w:space="0" w:color="auto" w:frame="1"/>
          <w:lang w:val="ro-RO"/>
        </w:rPr>
      </w:pPr>
    </w:p>
    <w:p w:rsidR="00C24661" w:rsidRPr="00375B9F" w:rsidRDefault="00C24661" w:rsidP="00AF5B5D">
      <w:pPr>
        <w:pStyle w:val="NormalWeb"/>
        <w:shd w:val="clear" w:color="auto" w:fill="FFFFFF"/>
        <w:spacing w:before="0" w:beforeAutospacing="0" w:after="0" w:afterAutospacing="0" w:line="276" w:lineRule="auto"/>
        <w:ind w:right="-270"/>
        <w:textAlignment w:val="baseline"/>
        <w:rPr>
          <w:rFonts w:ascii="Arial" w:hAnsi="Arial" w:cs="Arial"/>
          <w:lang w:val="ro-RO"/>
        </w:rPr>
      </w:pPr>
      <w:r w:rsidRPr="00375B9F">
        <w:rPr>
          <w:rStyle w:val="Strong"/>
          <w:rFonts w:ascii="Arial" w:hAnsi="Arial" w:cs="Arial"/>
          <w:bdr w:val="none" w:sz="0" w:space="0" w:color="auto" w:frame="1"/>
          <w:lang w:val="ro-RO"/>
        </w:rPr>
        <w:t>I. PROBA SCRIS</w:t>
      </w:r>
      <w:r w:rsidR="00AF5B5D" w:rsidRPr="00375B9F">
        <w:rPr>
          <w:rStyle w:val="Strong"/>
          <w:rFonts w:ascii="Arial" w:hAnsi="Arial" w:cs="Arial"/>
          <w:bdr w:val="none" w:sz="0" w:space="0" w:color="auto" w:frame="1"/>
          <w:lang w:val="ro-RO"/>
        </w:rPr>
        <w:t>Ă</w:t>
      </w:r>
      <w:r w:rsidRPr="00375B9F">
        <w:rPr>
          <w:rFonts w:ascii="Arial" w:hAnsi="Arial" w:cs="Arial"/>
          <w:lang w:val="ro-RO"/>
        </w:rPr>
        <w:br/>
      </w:r>
      <w:r w:rsidR="00AF5B5D" w:rsidRPr="00375B9F">
        <w:rPr>
          <w:rStyle w:val="Strong"/>
          <w:rFonts w:ascii="Arial" w:hAnsi="Arial" w:cs="Arial"/>
          <w:bdr w:val="none" w:sz="0" w:space="0" w:color="auto" w:frame="1"/>
          <w:lang w:val="ro-RO"/>
        </w:rPr>
        <w:t>II – III. DOUĂ PROBE CLINICE (una la adult ș</w:t>
      </w:r>
      <w:r w:rsidRPr="00375B9F">
        <w:rPr>
          <w:rStyle w:val="Strong"/>
          <w:rFonts w:ascii="Arial" w:hAnsi="Arial" w:cs="Arial"/>
          <w:bdr w:val="none" w:sz="0" w:space="0" w:color="auto" w:frame="1"/>
          <w:lang w:val="ro-RO"/>
        </w:rPr>
        <w:t>i una la copil)</w:t>
      </w:r>
      <w:r w:rsidRPr="00375B9F">
        <w:rPr>
          <w:rFonts w:ascii="Arial" w:hAnsi="Arial" w:cs="Arial"/>
          <w:lang w:val="ro-RO"/>
        </w:rPr>
        <w:br/>
      </w:r>
      <w:r w:rsidR="00AF5B5D" w:rsidRPr="00375B9F">
        <w:rPr>
          <w:rStyle w:val="Strong"/>
          <w:rFonts w:ascii="Arial" w:hAnsi="Arial" w:cs="Arial"/>
          <w:bdr w:val="none" w:sz="0" w:space="0" w:color="auto" w:frame="1"/>
          <w:lang w:val="ro-RO"/>
        </w:rPr>
        <w:t>IV. PROBA PRACTICĂ</w:t>
      </w:r>
    </w:p>
    <w:p w:rsidR="00AF5B5D" w:rsidRPr="00375B9F" w:rsidRDefault="00AF5B5D" w:rsidP="00AF5B5D">
      <w:pPr>
        <w:pStyle w:val="NormalWeb"/>
        <w:shd w:val="clear" w:color="auto" w:fill="FFFFFF"/>
        <w:spacing w:before="0" w:beforeAutospacing="0" w:after="0" w:afterAutospacing="0" w:line="276" w:lineRule="auto"/>
        <w:ind w:right="-270"/>
        <w:textAlignment w:val="baseline"/>
        <w:rPr>
          <w:rStyle w:val="Strong"/>
          <w:rFonts w:ascii="Arial" w:hAnsi="Arial" w:cs="Arial"/>
          <w:bdr w:val="none" w:sz="0" w:space="0" w:color="auto" w:frame="1"/>
          <w:lang w:val="ro-RO"/>
        </w:rPr>
      </w:pPr>
    </w:p>
    <w:p w:rsidR="00950C65" w:rsidRPr="00375B9F" w:rsidRDefault="00950C65" w:rsidP="00950C65">
      <w:pPr>
        <w:pStyle w:val="NormalWeb"/>
        <w:shd w:val="clear" w:color="auto" w:fill="FFFFFF"/>
        <w:spacing w:before="0" w:beforeAutospacing="0" w:after="0" w:afterAutospacing="0" w:line="276" w:lineRule="auto"/>
        <w:ind w:right="-270"/>
        <w:jc w:val="center"/>
        <w:textAlignment w:val="baseline"/>
        <w:rPr>
          <w:rStyle w:val="Strong"/>
          <w:rFonts w:ascii="Arial" w:hAnsi="Arial" w:cs="Arial"/>
          <w:i/>
          <w:bdr w:val="none" w:sz="0" w:space="0" w:color="auto" w:frame="1"/>
          <w:lang w:val="ro-RO"/>
        </w:rPr>
      </w:pPr>
      <w:r w:rsidRPr="00375B9F">
        <w:rPr>
          <w:rStyle w:val="Strong"/>
          <w:rFonts w:ascii="Arial" w:hAnsi="Arial" w:cs="Arial"/>
          <w:i/>
          <w:bdr w:val="none" w:sz="0" w:space="0" w:color="auto" w:frame="1"/>
          <w:lang w:val="ro-RO"/>
        </w:rPr>
        <w:t>TEMATICA</w:t>
      </w:r>
    </w:p>
    <w:p w:rsidR="00C24661" w:rsidRPr="00375B9F" w:rsidRDefault="00AF5B5D" w:rsidP="00AF5B5D">
      <w:pPr>
        <w:pStyle w:val="NormalWeb"/>
        <w:shd w:val="clear" w:color="auto" w:fill="FFFFFF"/>
        <w:spacing w:before="0" w:beforeAutospacing="0" w:after="0" w:afterAutospacing="0" w:line="276" w:lineRule="auto"/>
        <w:ind w:right="-270"/>
        <w:textAlignment w:val="baseline"/>
        <w:rPr>
          <w:rStyle w:val="Strong"/>
          <w:rFonts w:ascii="Arial" w:hAnsi="Arial" w:cs="Arial"/>
          <w:bdr w:val="none" w:sz="0" w:space="0" w:color="auto" w:frame="1"/>
          <w:lang w:val="ro-RO"/>
        </w:rPr>
      </w:pPr>
      <w:r w:rsidRPr="00375B9F">
        <w:rPr>
          <w:rStyle w:val="Strong"/>
          <w:rFonts w:ascii="Arial" w:hAnsi="Arial" w:cs="Arial"/>
          <w:bdr w:val="none" w:sz="0" w:space="0" w:color="auto" w:frame="1"/>
          <w:lang w:val="ro-RO"/>
        </w:rPr>
        <w:t>I. PROBA SCRISĂ</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1. Definiția și funcțiile MF </w:t>
      </w:r>
      <w:r>
        <w:rPr>
          <w:rFonts w:ascii="Arial" w:hAnsi="Arial" w:cs="Arial"/>
          <w:lang w:val="ro-RO"/>
        </w:rPr>
        <w:t>–</w:t>
      </w:r>
      <w:r w:rsidRPr="001E793F">
        <w:rPr>
          <w:rFonts w:ascii="Arial" w:hAnsi="Arial" w:cs="Arial"/>
          <w:lang w:val="ro-RO"/>
        </w:rPr>
        <w:t xml:space="preserve"> 1</w:t>
      </w:r>
      <w:r>
        <w:rPr>
          <w:rFonts w:ascii="Arial" w:hAnsi="Arial" w:cs="Arial"/>
          <w:lang w:val="ro-RO"/>
        </w:rPr>
        <w:t>;</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2. Cabinetul și echipa de lucru a MF </w:t>
      </w:r>
      <w:r>
        <w:rPr>
          <w:rFonts w:ascii="Arial" w:hAnsi="Arial" w:cs="Arial"/>
          <w:lang w:val="ro-RO"/>
        </w:rPr>
        <w:t>–</w:t>
      </w:r>
      <w:r w:rsidRPr="001E793F">
        <w:rPr>
          <w:rFonts w:ascii="Arial" w:hAnsi="Arial" w:cs="Arial"/>
          <w:lang w:val="ro-RO"/>
        </w:rPr>
        <w:t xml:space="preserve"> 1</w:t>
      </w:r>
      <w:r>
        <w:rPr>
          <w:rFonts w:ascii="Arial" w:hAnsi="Arial" w:cs="Arial"/>
          <w:lang w:val="ro-RO"/>
        </w:rPr>
        <w:t>;</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3. Particularitățile diagnosticului și tratamentului în MF </w:t>
      </w:r>
      <w:r>
        <w:rPr>
          <w:rFonts w:ascii="Arial" w:hAnsi="Arial" w:cs="Arial"/>
          <w:lang w:val="ro-RO"/>
        </w:rPr>
        <w:t>–</w:t>
      </w:r>
      <w:r w:rsidRPr="001E793F">
        <w:rPr>
          <w:rFonts w:ascii="Arial" w:hAnsi="Arial" w:cs="Arial"/>
          <w:lang w:val="ro-RO"/>
        </w:rPr>
        <w:t xml:space="preserve"> 1</w:t>
      </w:r>
      <w:r>
        <w:rPr>
          <w:rFonts w:ascii="Arial" w:hAnsi="Arial" w:cs="Arial"/>
          <w:lang w:val="ro-RO"/>
        </w:rPr>
        <w:t>;</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4. Sinteza diagnostică și terapeutică în MF </w:t>
      </w:r>
      <w:r>
        <w:rPr>
          <w:rFonts w:ascii="Arial" w:hAnsi="Arial" w:cs="Arial"/>
          <w:lang w:val="ro-RO"/>
        </w:rPr>
        <w:t>–</w:t>
      </w:r>
      <w:r w:rsidRPr="001E793F">
        <w:rPr>
          <w:rFonts w:ascii="Arial" w:hAnsi="Arial" w:cs="Arial"/>
          <w:lang w:val="ro-RO"/>
        </w:rPr>
        <w:t xml:space="preserve"> 1</w:t>
      </w:r>
      <w:r>
        <w:rPr>
          <w:rFonts w:ascii="Arial" w:hAnsi="Arial" w:cs="Arial"/>
          <w:lang w:val="ro-RO"/>
        </w:rPr>
        <w:t>;</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5. Drepturile și obligațiile pacienților </w:t>
      </w:r>
      <w:r>
        <w:rPr>
          <w:rFonts w:ascii="Arial" w:hAnsi="Arial" w:cs="Arial"/>
          <w:lang w:val="ro-RO"/>
        </w:rPr>
        <w:t>–</w:t>
      </w:r>
      <w:r w:rsidRPr="001E793F">
        <w:rPr>
          <w:rFonts w:ascii="Arial" w:hAnsi="Arial" w:cs="Arial"/>
          <w:lang w:val="ro-RO"/>
        </w:rPr>
        <w:t xml:space="preserve"> 1</w:t>
      </w:r>
      <w:r>
        <w:rPr>
          <w:rFonts w:ascii="Arial" w:hAnsi="Arial" w:cs="Arial"/>
          <w:lang w:val="ro-RO"/>
        </w:rPr>
        <w:t>;</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6. Managementul cabinetului de MF </w:t>
      </w:r>
      <w:r>
        <w:rPr>
          <w:rFonts w:ascii="Arial" w:hAnsi="Arial" w:cs="Arial"/>
          <w:lang w:val="ro-RO"/>
        </w:rPr>
        <w:t>–</w:t>
      </w:r>
      <w:r w:rsidRPr="001E793F">
        <w:rPr>
          <w:rFonts w:ascii="Arial" w:hAnsi="Arial" w:cs="Arial"/>
          <w:lang w:val="ro-RO"/>
        </w:rPr>
        <w:t xml:space="preserve"> 1</w:t>
      </w:r>
      <w:r>
        <w:rPr>
          <w:rFonts w:ascii="Arial" w:hAnsi="Arial" w:cs="Arial"/>
          <w:lang w:val="ro-RO"/>
        </w:rPr>
        <w:t>;</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Pr>
          <w:rFonts w:ascii="Arial" w:hAnsi="Arial" w:cs="Arial"/>
          <w:lang w:val="ro-RO"/>
        </w:rPr>
        <w:t>7. Medicina preventivă – 1;</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Pr>
          <w:rFonts w:ascii="Arial" w:hAnsi="Arial" w:cs="Arial"/>
          <w:lang w:val="ro-RO"/>
        </w:rPr>
        <w:t xml:space="preserve"> 8. Sarcina normală – 1;</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9. Atitudinea M.F în faţa unor simptome comune la adult și la copil: edemele, cefaleea, tusea, dispneea, durerea toracică, palpitaţiile, constipația, diareea, sângerarea vaginală anormală - 1, oboseala, ameţeala, adenopatia, durerile abdominale, tremurăturile, febra la copil, durerea articulara </w:t>
      </w:r>
      <w:r>
        <w:rPr>
          <w:rFonts w:ascii="Arial" w:hAnsi="Arial" w:cs="Arial"/>
          <w:lang w:val="ro-RO"/>
        </w:rPr>
        <w:t>–</w:t>
      </w:r>
      <w:r w:rsidRPr="001E793F">
        <w:rPr>
          <w:rFonts w:ascii="Arial" w:hAnsi="Arial" w:cs="Arial"/>
          <w:lang w:val="ro-RO"/>
        </w:rPr>
        <w:t xml:space="preserve"> 2</w:t>
      </w:r>
      <w:r>
        <w:rPr>
          <w:rFonts w:ascii="Arial" w:hAnsi="Arial" w:cs="Arial"/>
          <w:lang w:val="ro-RO"/>
        </w:rPr>
        <w:t>;</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10. Primul ajutor prespitalicesc în principalele urgenţe medico-chirurgicale (reacția anafilactică, urgențe hipertensive, infarctul miocardica acut, edemul pulmonar acut cardiogen, accidentul vascular cerebral, astmul acut sever, convulsiile, colica biliară, colica apendiculară, colica renală, retenţia acută de urină, hemoragia digestivă superioară, epistaxisul, episodul psihotic acut, înțepături, mușcături de insecte) – 1</w:t>
      </w:r>
      <w:r>
        <w:rPr>
          <w:rFonts w:ascii="Arial" w:hAnsi="Arial" w:cs="Arial"/>
          <w:lang w:val="ro-RO"/>
        </w:rPr>
        <w:t>;</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11. Afecţiuni respiratorii la adult şi copil (infecţiile acute ale căilor aeriene superioare, traheobronşita, pneumoniile, bronhopatia cronică obstructivă, wheezingul recurent, astmul, tumorile bronhopulmonare, tuberculoza pulmonară) </w:t>
      </w:r>
      <w:r>
        <w:rPr>
          <w:rFonts w:ascii="Arial" w:hAnsi="Arial" w:cs="Arial"/>
          <w:lang w:val="ro-RO"/>
        </w:rPr>
        <w:t>–</w:t>
      </w:r>
      <w:r w:rsidRPr="001E793F">
        <w:rPr>
          <w:rFonts w:ascii="Arial" w:hAnsi="Arial" w:cs="Arial"/>
          <w:lang w:val="ro-RO"/>
        </w:rPr>
        <w:t xml:space="preserve"> 1</w:t>
      </w:r>
      <w:r>
        <w:rPr>
          <w:rFonts w:ascii="Arial" w:hAnsi="Arial" w:cs="Arial"/>
          <w:lang w:val="ro-RO"/>
        </w:rPr>
        <w:t>;</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12. Afecţiuni cardiovasculare la adult şi copil (hipertensiunea arterială esențială și hipertensiunea arterială secundară, boala coronariană cronică, sindroamele coronariene acute, tulburările de ritm cardiac, insuficienţa cardiacă cronică, boala trombo-embolică, boala varicoasă, bol</w:t>
      </w:r>
      <w:r>
        <w:rPr>
          <w:rFonts w:ascii="Arial" w:hAnsi="Arial" w:cs="Arial"/>
          <w:lang w:val="ro-RO"/>
        </w:rPr>
        <w:t>ile arterelor periferice - 1, 3;</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lastRenderedPageBreak/>
        <w:t>13. Afecţiuni digestive la adult şi copil (tulburări funcţionale gastrointestinale, gastritele acute şi cronice, ulcerul gastro - duodenal, esofagita de reflux, cancerul gastric, hepatitele acute şi cronice, cirozele, colecistitele acute şi cronice, litiaza biliară, pancreatita acută, cancerul colorectal) – 1, 3. 14. Afecţiuni renale la adult şi copil (infecţiile tractului urinar, glomerulonefritele acute şi cronice, sindromul nefrotic, litiaza uri</w:t>
      </w:r>
      <w:r>
        <w:rPr>
          <w:rFonts w:ascii="Arial" w:hAnsi="Arial" w:cs="Arial"/>
          <w:lang w:val="ro-RO"/>
        </w:rPr>
        <w:t>nară, boala renală cronică) – 1;</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15. Afecţiuni reumatice la adult şi copil (boala artrozică, lombosciatica, reumatismul poliarticular acut, artrita reumatoida, spondilartrite, l</w:t>
      </w:r>
      <w:r>
        <w:rPr>
          <w:rFonts w:ascii="Arial" w:hAnsi="Arial" w:cs="Arial"/>
          <w:lang w:val="ro-RO"/>
        </w:rPr>
        <w:t>upusul eritematos sistemic) – 1;</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16. Afecţiuni metabolice la adult şi copil (diabetul zaharat, obezitatea, dislipidemiile, hiperuricemi</w:t>
      </w:r>
      <w:r>
        <w:rPr>
          <w:rFonts w:ascii="Arial" w:hAnsi="Arial" w:cs="Arial"/>
          <w:lang w:val="ro-RO"/>
        </w:rPr>
        <w:t>ile şi guta, rahitismul) – 1, 3;</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17. Afecţiuni hematologice (sindromul anemic, leucemii, sindroame hemoragipare) – 1.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18. Afecţiuni endocrine (hipertiroidism, </w:t>
      </w:r>
      <w:r>
        <w:rPr>
          <w:rFonts w:ascii="Arial" w:hAnsi="Arial" w:cs="Arial"/>
          <w:lang w:val="ro-RO"/>
        </w:rPr>
        <w:t>hipotiroidism, osteoporoza) – 1;</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19. Afecţiuni neurologice (convulsiile ocazionale, nevralgia de trigemen, accidentele vasculare cerebrale, meningitele, epilepsia, polinevritele, sindromul vertiginos, boala Parkinson) – 1</w:t>
      </w:r>
      <w:r>
        <w:rPr>
          <w:rFonts w:ascii="Arial" w:hAnsi="Arial" w:cs="Arial"/>
          <w:lang w:val="ro-RO"/>
        </w:rPr>
        <w:t>;</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20. Afecţiuni psihice la adult şi copil (tulburările de personalitate, psihozele, depresia, nevroze, alcoolismul, dependența de subs</w:t>
      </w:r>
      <w:r>
        <w:rPr>
          <w:rFonts w:ascii="Arial" w:hAnsi="Arial" w:cs="Arial"/>
          <w:lang w:val="ro-RO"/>
        </w:rPr>
        <w:t>tanțe, întârzierea mintală) – 1;</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 xml:space="preserve">21. Afecţiuni dermatologice la adult şi copil: celulita și alte infecții cutanate bacteriene (impetigo, eritrasma, celulita, foliculita, furunculul, carbunculul, ectima, erizipelul), acneea vulgară și acneea rozacee, afectiunile părului și ale unghiilor (alopecia, hirsutismul, onicomicoza, paronichia)- 2 Ulcerul cronic de gambă, dermatitele alergice, parazitoze cutanate, micoze cutanate, melanomul malign, </w:t>
      </w:r>
      <w:r>
        <w:rPr>
          <w:rFonts w:ascii="Arial" w:hAnsi="Arial" w:cs="Arial"/>
          <w:lang w:val="ro-RO"/>
        </w:rPr>
        <w:t>cancere de piele non-melanom -1;</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22. Afecţiuni oftalmologice (ochiul roşu, glaucomul, catarac</w:t>
      </w:r>
      <w:r>
        <w:rPr>
          <w:rFonts w:ascii="Arial" w:hAnsi="Arial" w:cs="Arial"/>
          <w:lang w:val="ro-RO"/>
        </w:rPr>
        <w:t>ta, traumatismele ochiului) – 1;</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23. Afecţiuni ginecologice (tulburările menstruale, menopauza, infertilitatea, cancerul de sân, cancerul de col uterin, cancerul ovarian, cancerul de endometru) și obstetricale (sarcina extrauterină, modificări cardiovasculare în sarcină, hipertensiunea arterială indusă de sarcină, infecțiile de tract urinar la gravidă, infecțiile respiratorii la femeia gravidă, diabetul gestațion</w:t>
      </w:r>
      <w:r>
        <w:rPr>
          <w:rFonts w:ascii="Arial" w:hAnsi="Arial" w:cs="Arial"/>
          <w:lang w:val="ro-RO"/>
        </w:rPr>
        <w:t>al, sarcina la adolescență) – 1;</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24. Boli infecţioase la adult şi copil (rubeola, rujeola, varicela, parotidita epidemică, scarlatina, mononucleoza, tusea convulsivă, roseola infantum, boala obrajilor pălmuiți, boala mână-picior-gură, infecțiile cu virusul sincițial respirator, hepatitele virale, boala diareică acută, bolile infecţio</w:t>
      </w:r>
      <w:r>
        <w:rPr>
          <w:rFonts w:ascii="Arial" w:hAnsi="Arial" w:cs="Arial"/>
          <w:lang w:val="ro-RO"/>
        </w:rPr>
        <w:t>ase cu transmitere sexuală) – 1;</w:t>
      </w:r>
      <w:r w:rsidRPr="001E793F">
        <w:rPr>
          <w:rFonts w:ascii="Arial" w:hAnsi="Arial" w:cs="Arial"/>
          <w:lang w:val="ro-RO"/>
        </w:rPr>
        <w:t xml:space="preserve">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25. Asistența medicală a vârstei a treia (sindroamele psihice de involuţie, tulburările cognitive și demenţa, sindroame geriatrice în pra</w:t>
      </w:r>
      <w:r>
        <w:rPr>
          <w:rFonts w:ascii="Arial" w:hAnsi="Arial" w:cs="Arial"/>
          <w:lang w:val="ro-RO"/>
        </w:rPr>
        <w:t>ctica medicului de familie) – 1;</w:t>
      </w:r>
      <w:r w:rsidRPr="001E793F">
        <w:rPr>
          <w:rFonts w:ascii="Arial" w:hAnsi="Arial" w:cs="Arial"/>
          <w:lang w:val="ro-RO"/>
        </w:rPr>
        <w:t xml:space="preserve"> </w:t>
      </w:r>
    </w:p>
    <w:p w:rsidR="009A65A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1E793F">
        <w:rPr>
          <w:rFonts w:ascii="Arial" w:hAnsi="Arial" w:cs="Arial"/>
          <w:lang w:val="ro-RO"/>
        </w:rPr>
        <w:t>26. Îngrijiri paliative (tratamentul durerii, emezei, constipaţiei, dispneei, xerostomiei, stomatitei, depresiei, agitaţiei, confuziei, escarelor) -1</w:t>
      </w:r>
      <w:r>
        <w:rPr>
          <w:rFonts w:ascii="Arial" w:hAnsi="Arial" w:cs="Arial"/>
          <w:lang w:val="ro-RO"/>
        </w:rPr>
        <w:t>;</w:t>
      </w:r>
    </w:p>
    <w:p w:rsid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p>
    <w:p w:rsid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p>
    <w:p w:rsidR="00C71C13" w:rsidRDefault="00C71C13"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p>
    <w:p w:rsidR="001E793F" w:rsidRPr="00C71C13" w:rsidRDefault="001E793F" w:rsidP="001E793F">
      <w:pPr>
        <w:pStyle w:val="NormalWeb"/>
        <w:shd w:val="clear" w:color="auto" w:fill="FFFFFF"/>
        <w:spacing w:before="0" w:beforeAutospacing="0" w:after="0" w:afterAutospacing="0" w:line="276" w:lineRule="auto"/>
        <w:ind w:right="-270"/>
        <w:jc w:val="both"/>
        <w:textAlignment w:val="baseline"/>
        <w:rPr>
          <w:rStyle w:val="Strong"/>
          <w:rFonts w:ascii="Arial" w:hAnsi="Arial" w:cs="Arial"/>
          <w:bdr w:val="none" w:sz="0" w:space="0" w:color="auto" w:frame="1"/>
          <w:lang w:val="ro-RO"/>
        </w:rPr>
      </w:pPr>
      <w:r w:rsidRPr="00C71C13">
        <w:rPr>
          <w:rStyle w:val="Strong"/>
          <w:rFonts w:ascii="Arial" w:hAnsi="Arial" w:cs="Arial"/>
          <w:bdr w:val="none" w:sz="0" w:space="0" w:color="auto" w:frame="1"/>
          <w:lang w:val="ro-RO"/>
        </w:rPr>
        <w:lastRenderedPageBreak/>
        <w:t xml:space="preserve">Bibliografie pentru proba scrisă </w:t>
      </w:r>
    </w:p>
    <w:p w:rsidR="001E793F" w:rsidRDefault="001E793F" w:rsidP="001E793F">
      <w:pPr>
        <w:pStyle w:val="NormalWeb"/>
        <w:shd w:val="clear" w:color="auto" w:fill="FFFFFF"/>
        <w:spacing w:before="0" w:beforeAutospacing="0" w:after="0" w:afterAutospacing="0" w:line="276" w:lineRule="auto"/>
        <w:ind w:right="-270"/>
        <w:jc w:val="both"/>
        <w:textAlignment w:val="baseline"/>
      </w:pPr>
    </w:p>
    <w:p w:rsidR="001E793F" w:rsidRPr="00C71C13"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C71C13">
        <w:rPr>
          <w:rFonts w:ascii="Arial" w:hAnsi="Arial" w:cs="Arial"/>
          <w:lang w:val="ro-RO"/>
        </w:rPr>
        <w:t xml:space="preserve">1. Matei D. – sub redacția –Esentialul in Medicina de familie- editia a patra, revizuita si imbogatita, Editura Medicala Amaltea 2023, ISBN: 978-973-162-240-8 </w:t>
      </w:r>
    </w:p>
    <w:p w:rsidR="00C71C13" w:rsidRPr="00C71C13"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C71C13">
        <w:rPr>
          <w:rFonts w:ascii="Arial" w:hAnsi="Arial" w:cs="Arial"/>
          <w:lang w:val="ro-RO"/>
        </w:rPr>
        <w:t xml:space="preserve">2. Smith M.A., Shimp L.A., Schrager S., Medicina de familie – Manual de tratament și profilaxie în ambulatoriu, ediţia a VI-a, Editura LANGE, tradus în Editura ALL, 2017. </w:t>
      </w:r>
    </w:p>
    <w:p w:rsidR="001E793F" w:rsidRPr="001E793F" w:rsidRDefault="001E793F" w:rsidP="001E793F">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C71C13">
        <w:rPr>
          <w:rFonts w:ascii="Arial" w:hAnsi="Arial" w:cs="Arial"/>
          <w:lang w:val="ro-RO"/>
        </w:rPr>
        <w:t>3. Pleşca D.A. Protocoale de diagnostic şi tratament în pediatrie, Editura Amaltea, 2023.</w:t>
      </w:r>
    </w:p>
    <w:p w:rsidR="001E793F" w:rsidRPr="00375B9F" w:rsidRDefault="001E793F" w:rsidP="009A65AF">
      <w:pPr>
        <w:pStyle w:val="NormalWeb"/>
        <w:shd w:val="clear" w:color="auto" w:fill="FFFFFF"/>
        <w:spacing w:before="0" w:beforeAutospacing="0" w:after="0" w:afterAutospacing="0" w:line="276" w:lineRule="auto"/>
        <w:ind w:right="-270"/>
        <w:textAlignment w:val="baseline"/>
        <w:rPr>
          <w:rFonts w:ascii="Arial" w:hAnsi="Arial" w:cs="Arial"/>
          <w:lang w:val="ro-RO"/>
        </w:rPr>
      </w:pPr>
    </w:p>
    <w:p w:rsidR="00C24661" w:rsidRPr="00375B9F" w:rsidRDefault="00C24661" w:rsidP="00AF5B5D">
      <w:pPr>
        <w:pStyle w:val="NormalWeb"/>
        <w:shd w:val="clear" w:color="auto" w:fill="FFFFFF"/>
        <w:spacing w:before="0" w:beforeAutospacing="0" w:after="0" w:afterAutospacing="0" w:line="276" w:lineRule="auto"/>
        <w:ind w:right="-270"/>
        <w:textAlignment w:val="baseline"/>
        <w:rPr>
          <w:rFonts w:ascii="Arial" w:hAnsi="Arial" w:cs="Arial"/>
          <w:lang w:val="ro-RO"/>
        </w:rPr>
      </w:pPr>
      <w:r w:rsidRPr="00375B9F">
        <w:rPr>
          <w:rStyle w:val="Strong"/>
          <w:rFonts w:ascii="Arial" w:hAnsi="Arial" w:cs="Arial"/>
          <w:bdr w:val="none" w:sz="0" w:space="0" w:color="auto" w:frame="1"/>
          <w:lang w:val="ro-RO"/>
        </w:rPr>
        <w:t>II – III. DO</w:t>
      </w:r>
      <w:r w:rsidR="009A65AF" w:rsidRPr="00375B9F">
        <w:rPr>
          <w:rStyle w:val="Strong"/>
          <w:rFonts w:ascii="Arial" w:hAnsi="Arial" w:cs="Arial"/>
          <w:bdr w:val="none" w:sz="0" w:space="0" w:color="auto" w:frame="1"/>
          <w:lang w:val="ro-RO"/>
        </w:rPr>
        <w:t>UA PROBE CLINICE (una la adult ș</w:t>
      </w:r>
      <w:r w:rsidRPr="00375B9F">
        <w:rPr>
          <w:rStyle w:val="Strong"/>
          <w:rFonts w:ascii="Arial" w:hAnsi="Arial" w:cs="Arial"/>
          <w:bdr w:val="none" w:sz="0" w:space="0" w:color="auto" w:frame="1"/>
          <w:lang w:val="ro-RO"/>
        </w:rPr>
        <w:t>i una la copil)</w:t>
      </w:r>
      <w:r w:rsidRPr="00375B9F">
        <w:rPr>
          <w:rFonts w:ascii="Arial" w:hAnsi="Arial" w:cs="Arial"/>
          <w:lang w:val="ro-RO"/>
        </w:rPr>
        <w:br/>
        <w:t>Cazurile clinice se vor alege din tematica probei scrise.</w:t>
      </w:r>
    </w:p>
    <w:p w:rsidR="009A65AF" w:rsidRPr="00375B9F" w:rsidRDefault="009A65AF" w:rsidP="00AF5B5D">
      <w:pPr>
        <w:pStyle w:val="NormalWeb"/>
        <w:shd w:val="clear" w:color="auto" w:fill="FFFFFF"/>
        <w:spacing w:before="0" w:beforeAutospacing="0" w:after="0" w:afterAutospacing="0" w:line="276" w:lineRule="auto"/>
        <w:ind w:right="-270"/>
        <w:textAlignment w:val="baseline"/>
        <w:rPr>
          <w:rFonts w:ascii="Arial" w:hAnsi="Arial" w:cs="Arial"/>
          <w:lang w:val="ro-RO"/>
        </w:rPr>
      </w:pPr>
    </w:p>
    <w:p w:rsidR="00D97812" w:rsidRDefault="00F81BE2" w:rsidP="00AF5B5D">
      <w:pPr>
        <w:pStyle w:val="NormalWeb"/>
        <w:shd w:val="clear" w:color="auto" w:fill="FFFFFF"/>
        <w:spacing w:before="0" w:beforeAutospacing="0" w:after="0" w:afterAutospacing="0" w:line="276" w:lineRule="auto"/>
        <w:ind w:right="-270"/>
        <w:textAlignment w:val="baseline"/>
        <w:rPr>
          <w:rStyle w:val="Strong"/>
          <w:rFonts w:ascii="Arial" w:hAnsi="Arial" w:cs="Arial"/>
          <w:bdr w:val="none" w:sz="0" w:space="0" w:color="auto" w:frame="1"/>
          <w:lang w:val="ro-RO"/>
        </w:rPr>
      </w:pPr>
      <w:r w:rsidRPr="00375B9F">
        <w:rPr>
          <w:rStyle w:val="Strong"/>
          <w:rFonts w:ascii="Arial" w:hAnsi="Arial" w:cs="Arial"/>
          <w:bdr w:val="none" w:sz="0" w:space="0" w:color="auto" w:frame="1"/>
          <w:lang w:val="ro-RO"/>
        </w:rPr>
        <w:t>IV. PROBA PRACTICĂ</w:t>
      </w:r>
    </w:p>
    <w:p w:rsidR="00A75FE3" w:rsidRPr="00375B9F" w:rsidRDefault="00A75FE3" w:rsidP="00A75FE3">
      <w:pPr>
        <w:pStyle w:val="NormalWeb"/>
        <w:shd w:val="clear" w:color="auto" w:fill="FFFFFF"/>
        <w:spacing w:before="0" w:beforeAutospacing="0" w:after="0" w:afterAutospacing="0" w:line="276" w:lineRule="auto"/>
        <w:ind w:right="-270"/>
        <w:jc w:val="both"/>
        <w:textAlignment w:val="baseline"/>
        <w:rPr>
          <w:rFonts w:ascii="Arial" w:hAnsi="Arial" w:cs="Arial"/>
          <w:b/>
          <w:bCs/>
          <w:bdr w:val="none" w:sz="0" w:space="0" w:color="auto" w:frame="1"/>
          <w:lang w:val="ro-RO"/>
        </w:rPr>
      </w:pP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1. Tehnica efectuării ECG.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2. Interpretarea şi integrarea clinică a unui ECG patologic.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3. Interpretarea şi integrarea clinică a unui buletin cu examen de laborator patologic.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4. Interpretarea şi integrarea clinică a unui buletin radiologic patologic .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5. Interpretarea şi integrarea clinică a rezultatului unui examen de ecografie generală.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6. Utilizarea dispozitivelor inhalatorii.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7. Tehnica și interpretarea unei spirometrii si a peak-flowmetriei.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8. Pulsoximetria.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9. Tehnica determinării indexului gleznă-braţ și interpretarea.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10. Tehnica prelevării unui frotiu cervical</w:t>
      </w:r>
      <w:r w:rsidR="00A75FE3">
        <w:rPr>
          <w:rFonts w:ascii="Arial" w:hAnsi="Arial" w:cs="Arial"/>
          <w:lang w:val="ro-RO"/>
        </w:rPr>
        <w:t>.</w:t>
      </w:r>
      <w:r w:rsidRPr="00A75FE3">
        <w:rPr>
          <w:rFonts w:ascii="Arial" w:hAnsi="Arial" w:cs="Arial"/>
          <w:lang w:val="ro-RO"/>
        </w:rPr>
        <w:t xml:space="preserve">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11. Tehnica recoltării și interpretarea testului imunochimic fecal</w:t>
      </w:r>
      <w:r w:rsidR="00A75FE3">
        <w:rPr>
          <w:rFonts w:ascii="Arial" w:hAnsi="Arial" w:cs="Arial"/>
          <w:lang w:val="ro-RO"/>
        </w:rPr>
        <w:t>.</w:t>
      </w:r>
      <w:r w:rsidRPr="00A75FE3">
        <w:rPr>
          <w:rFonts w:ascii="Arial" w:hAnsi="Arial" w:cs="Arial"/>
          <w:lang w:val="ro-RO"/>
        </w:rPr>
        <w:t xml:space="preserve">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12. Interpretarea unui rezultat Papanicolau și orientarea pacientei în funcție de rezultat.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13. Efectuarea şi interpretarea unui examen de secreţie vaginală.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14. Corelaţia indicilor de greutate şi înălţime adult/copil.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15. Consilierea preconcepție.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16. Examenul clinic al unei gravide.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17. Examenul clinic al unui sugar.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18. Consilierea privind alimentaţia naturală şi complementară a sugarului.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19. Efectuarea unei catagrafii de vaccinare.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20. Tehnica efectuării unei vaccinări (tipuri de vaccinuri, locuri de inoculare, consiliere privind creșterea acceptării vaccinării).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21. Indicarea unei scheme de recuperare la vaccinare.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22. Efectuarea și interpretarea unei otoscopii.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23. Efectuarea examenului clinic al aparatului locomotor.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24. Efectuarea examenului neurologic în cabinetul medicului de familie.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25. Efectuarea și interpretarea examenului clinic al sânului.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lastRenderedPageBreak/>
        <w:t xml:space="preserve">26. Descrierea tehnicii corecte de efectuare a paracentezei.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27. Alcătuirea unui regim alimentar pentru un adult sănătos. </w:t>
      </w:r>
    </w:p>
    <w:p w:rsidR="00C71C13" w:rsidRPr="00A75FE3"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 xml:space="preserve">28. Alcătuirea unui regim alimentar pentru un adult bolnav (diabetic, dislipidemic, hepatic, hipertensiv, cardiac, renal, hiperuricemic, neoplazic, cu tulburări de tranzit). </w:t>
      </w:r>
    </w:p>
    <w:p w:rsidR="001540E5" w:rsidRPr="00375B9F" w:rsidRDefault="00C71C13"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r w:rsidRPr="00A75FE3">
        <w:rPr>
          <w:rFonts w:ascii="Arial" w:hAnsi="Arial" w:cs="Arial"/>
          <w:lang w:val="ro-RO"/>
        </w:rPr>
        <w:t>29. Întocmirea unor acte medicale (certificat de deces/ de căsătorie/ancheta epidemiologică, scrisoare medicală către un coleg, reţetă compensată şi gratuită, bilet de trimitere).</w:t>
      </w:r>
    </w:p>
    <w:p w:rsidR="001540E5" w:rsidRPr="00375B9F" w:rsidRDefault="001540E5" w:rsidP="00A75FE3">
      <w:pPr>
        <w:pStyle w:val="NormalWeb"/>
        <w:shd w:val="clear" w:color="auto" w:fill="FFFFFF"/>
        <w:spacing w:before="0" w:beforeAutospacing="0" w:after="0" w:afterAutospacing="0" w:line="276" w:lineRule="auto"/>
        <w:ind w:right="-270"/>
        <w:jc w:val="both"/>
        <w:textAlignment w:val="baseline"/>
        <w:rPr>
          <w:rFonts w:ascii="Arial" w:hAnsi="Arial" w:cs="Arial"/>
          <w:i/>
          <w:lang w:val="ro-RO"/>
        </w:rPr>
      </w:pPr>
    </w:p>
    <w:p w:rsidR="00C24661" w:rsidRPr="00A75FE3" w:rsidRDefault="00A75FE3" w:rsidP="00A75FE3">
      <w:pPr>
        <w:pStyle w:val="NormalWeb"/>
        <w:shd w:val="clear" w:color="auto" w:fill="FFFFFF"/>
        <w:spacing w:before="0" w:beforeAutospacing="0" w:after="0" w:afterAutospacing="0" w:line="276" w:lineRule="auto"/>
        <w:ind w:right="-270"/>
        <w:jc w:val="both"/>
        <w:textAlignment w:val="baseline"/>
        <w:rPr>
          <w:rStyle w:val="Strong"/>
          <w:rFonts w:ascii="Arial" w:hAnsi="Arial" w:cs="Arial"/>
          <w:bdr w:val="none" w:sz="0" w:space="0" w:color="auto" w:frame="1"/>
          <w:lang w:val="ro-RO"/>
        </w:rPr>
      </w:pPr>
      <w:r w:rsidRPr="00A75FE3">
        <w:rPr>
          <w:rStyle w:val="Strong"/>
          <w:rFonts w:ascii="Arial" w:hAnsi="Arial" w:cs="Arial"/>
          <w:bdr w:val="none" w:sz="0" w:space="0" w:color="auto" w:frame="1"/>
          <w:lang w:val="ro-RO"/>
        </w:rPr>
        <w:t>Bibliografie recomandată pentru probele clinice şi proba practică</w:t>
      </w:r>
    </w:p>
    <w:p w:rsidR="00950C65" w:rsidRPr="00A75FE3" w:rsidRDefault="00950C65" w:rsidP="00A75FE3">
      <w:pPr>
        <w:pStyle w:val="NormalWeb"/>
        <w:shd w:val="clear" w:color="auto" w:fill="FFFFFF"/>
        <w:spacing w:before="0" w:beforeAutospacing="0" w:after="0" w:afterAutospacing="0" w:line="276" w:lineRule="auto"/>
        <w:ind w:right="-270"/>
        <w:jc w:val="both"/>
        <w:textAlignment w:val="baseline"/>
        <w:rPr>
          <w:rFonts w:ascii="Arial" w:hAnsi="Arial" w:cs="Arial"/>
          <w:lang w:val="ro-RO"/>
        </w:rPr>
      </w:pPr>
    </w:p>
    <w:p w:rsidR="00A75FE3" w:rsidRPr="00A75FE3" w:rsidRDefault="00A75FE3" w:rsidP="00A75FE3">
      <w:pPr>
        <w:jc w:val="both"/>
        <w:rPr>
          <w:lang w:val="ro-RO"/>
        </w:rPr>
      </w:pPr>
      <w:r w:rsidRPr="00A75FE3">
        <w:rPr>
          <w:lang w:val="ro-RO"/>
        </w:rPr>
        <w:t xml:space="preserve">1. Dumitru Matei. Îndreptar practic de medicină de familie, Editura Medicală Amaltea, editia a 4-a 2021, ISBN 978-973-162-219-4 </w:t>
      </w:r>
    </w:p>
    <w:p w:rsidR="00A75FE3" w:rsidRPr="00A75FE3" w:rsidRDefault="00A75FE3" w:rsidP="00A75FE3">
      <w:pPr>
        <w:jc w:val="both"/>
        <w:rPr>
          <w:lang w:val="ro-RO"/>
        </w:rPr>
      </w:pPr>
      <w:r w:rsidRPr="00A75FE3">
        <w:rPr>
          <w:lang w:val="ro-RO"/>
        </w:rPr>
        <w:t xml:space="preserve">2. Matei D. – sub redacția –Esentialul in Medicina de familie- editia a patra, revizuita si imbogatita, Editura Medicala Amaltea 2023, ISBN: 978-973-162-240-8 </w:t>
      </w:r>
    </w:p>
    <w:p w:rsidR="00A75FE3" w:rsidRPr="00A75FE3" w:rsidRDefault="00A75FE3" w:rsidP="00A75FE3">
      <w:pPr>
        <w:jc w:val="both"/>
        <w:rPr>
          <w:lang w:val="ro-RO"/>
        </w:rPr>
      </w:pPr>
      <w:r w:rsidRPr="00A75FE3">
        <w:rPr>
          <w:lang w:val="ro-RO"/>
        </w:rPr>
        <w:t xml:space="preserve">3. GHID DE PREVENTIE PENTRU MEDICUL DE FAMILIE. https://proiectpdp1.insp.gov.ro/ghiduri/ </w:t>
      </w:r>
    </w:p>
    <w:p w:rsidR="00A75FE3" w:rsidRPr="00A75FE3" w:rsidRDefault="00A75FE3" w:rsidP="00A75FE3">
      <w:pPr>
        <w:jc w:val="both"/>
        <w:rPr>
          <w:lang w:val="ro-RO"/>
        </w:rPr>
      </w:pPr>
      <w:r w:rsidRPr="00A75FE3">
        <w:rPr>
          <w:lang w:val="ro-RO"/>
        </w:rPr>
        <w:t xml:space="preserve">4. Oană S.C, Bruckner I. V., Gurghean A. Diagnosticul clinic în ambulatoriu, Editura ALL, 2017 </w:t>
      </w:r>
    </w:p>
    <w:p w:rsidR="00A75FE3" w:rsidRPr="00A75FE3" w:rsidRDefault="00A75FE3" w:rsidP="00A75FE3">
      <w:pPr>
        <w:jc w:val="both"/>
        <w:rPr>
          <w:lang w:val="ro-RO"/>
        </w:rPr>
      </w:pPr>
      <w:r w:rsidRPr="00A75FE3">
        <w:rPr>
          <w:lang w:val="ro-RO"/>
        </w:rPr>
        <w:t xml:space="preserve">5. Evaluarea și managementul articulațiilor dureroase- ghid de practică, 2013, disponibil la: </w:t>
      </w:r>
      <w:hyperlink r:id="rId7" w:history="1">
        <w:r w:rsidRPr="00A75FE3">
          <w:rPr>
            <w:rStyle w:val="Hyperlink"/>
            <w:lang w:val="ro-RO"/>
          </w:rPr>
          <w:t>www.ghidurimedicale.ro</w:t>
        </w:r>
      </w:hyperlink>
      <w:r w:rsidRPr="00A75FE3">
        <w:rPr>
          <w:lang w:val="ro-RO"/>
        </w:rPr>
        <w:t xml:space="preserve"> </w:t>
      </w:r>
    </w:p>
    <w:p w:rsidR="00A75FE3" w:rsidRPr="00A75FE3" w:rsidRDefault="00A75FE3" w:rsidP="00A75FE3">
      <w:pPr>
        <w:jc w:val="both"/>
        <w:rPr>
          <w:lang w:val="ro-RO"/>
        </w:rPr>
      </w:pPr>
      <w:r w:rsidRPr="00A75FE3">
        <w:rPr>
          <w:lang w:val="ro-RO"/>
        </w:rPr>
        <w:t xml:space="preserve">6. Ghidurile Clinice ale Societății de Obstetrică și Ginecologie din România- disponibile la </w:t>
      </w:r>
      <w:hyperlink r:id="rId8" w:history="1">
        <w:r w:rsidRPr="00A75FE3">
          <w:rPr>
            <w:rStyle w:val="Hyperlink"/>
            <w:lang w:val="ro-RO"/>
          </w:rPr>
          <w:t>https://sogr.ro/ghiduri-clinice/</w:t>
        </w:r>
      </w:hyperlink>
      <w:r w:rsidRPr="00A75FE3">
        <w:rPr>
          <w:lang w:val="ro-RO"/>
        </w:rPr>
        <w:t xml:space="preserve"> </w:t>
      </w:r>
    </w:p>
    <w:p w:rsidR="00A75FE3" w:rsidRPr="00A75FE3" w:rsidRDefault="00A75FE3" w:rsidP="00A75FE3">
      <w:pPr>
        <w:jc w:val="both"/>
        <w:rPr>
          <w:lang w:val="ro-RO"/>
        </w:rPr>
      </w:pPr>
      <w:r w:rsidRPr="00A75FE3">
        <w:rPr>
          <w:lang w:val="ro-RO"/>
        </w:rPr>
        <w:t xml:space="preserve">7. Țilea I., Fărcaș D.M., Varga Andreea et al. ECG în practica medicului de familie. Editura University Press Târgu Mureș, 2015, 314 pg, ISBN 978-973-169-415-3. cod CNCSIS 210 </w:t>
      </w:r>
    </w:p>
    <w:p w:rsidR="00375B9F" w:rsidRPr="00A75FE3" w:rsidRDefault="00A75FE3" w:rsidP="00A75FE3">
      <w:pPr>
        <w:jc w:val="both"/>
        <w:rPr>
          <w:rFonts w:ascii="Arial" w:hAnsi="Arial" w:cs="Arial"/>
          <w:sz w:val="24"/>
          <w:szCs w:val="24"/>
          <w:lang w:val="ro-RO"/>
        </w:rPr>
      </w:pPr>
      <w:r w:rsidRPr="00A75FE3">
        <w:rPr>
          <w:lang w:val="ro-RO"/>
        </w:rPr>
        <w:t>8. Sporea I. sub redacţia, Atlas of abdominal ultrasound images, Editura „Victor Babeş” Timişoara, 2020, disponibil la: http://www.umft.ro/data_files/documente-atasatesectiuni/6958/atlas_20of_20abdominal_20ultrasound_20images-18_20mai.pd</w:t>
      </w:r>
      <w:r>
        <w:rPr>
          <w:lang w:val="ro-RO"/>
        </w:rPr>
        <w:t xml:space="preserve">f </w:t>
      </w:r>
    </w:p>
    <w:p w:rsidR="00375B9F" w:rsidRPr="00375B9F" w:rsidRDefault="00375B9F" w:rsidP="00375B9F">
      <w:pPr>
        <w:rPr>
          <w:rFonts w:ascii="Arial" w:hAnsi="Arial" w:cs="Arial"/>
          <w:sz w:val="24"/>
          <w:szCs w:val="24"/>
          <w:lang w:val="ro-RO"/>
        </w:rPr>
      </w:pPr>
    </w:p>
    <w:sectPr w:rsidR="00375B9F" w:rsidRPr="00375B9F" w:rsidSect="00AF5B5D">
      <w:headerReference w:type="default" r:id="rId9"/>
      <w:footerReference w:type="default" r:id="rId10"/>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826" w:rsidRDefault="00E53826" w:rsidP="001A210C">
      <w:pPr>
        <w:spacing w:after="0" w:line="240" w:lineRule="auto"/>
      </w:pPr>
      <w:r>
        <w:separator/>
      </w:r>
    </w:p>
  </w:endnote>
  <w:endnote w:type="continuationSeparator" w:id="0">
    <w:p w:rsidR="00E53826" w:rsidRDefault="00E53826" w:rsidP="001A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9F" w:rsidRDefault="00375B9F" w:rsidP="00375B9F">
    <w:pPr>
      <w:pStyle w:val="NoSpacing"/>
      <w:jc w:val="center"/>
      <w:rPr>
        <w:sz w:val="16"/>
        <w:szCs w:val="16"/>
      </w:rPr>
    </w:pPr>
    <w:r>
      <w:rPr>
        <w:sz w:val="16"/>
        <w:szCs w:val="16"/>
      </w:rPr>
      <w:t>Penitenciarul Spital București Rahova</w:t>
    </w:r>
  </w:p>
  <w:p w:rsidR="00375B9F" w:rsidRDefault="00375B9F" w:rsidP="00375B9F">
    <w:pPr>
      <w:pStyle w:val="NoSpacing"/>
      <w:jc w:val="center"/>
      <w:rPr>
        <w:sz w:val="16"/>
        <w:szCs w:val="16"/>
      </w:rPr>
    </w:pPr>
    <w:r>
      <w:rPr>
        <w:sz w:val="16"/>
        <w:szCs w:val="16"/>
      </w:rPr>
      <w:t>București, Șoseaua Alexandriei nr. 240 - 250, sector 5, cod 051527</w:t>
    </w:r>
  </w:p>
  <w:p w:rsidR="00375B9F" w:rsidRDefault="00375B9F" w:rsidP="00375B9F">
    <w:pPr>
      <w:pStyle w:val="NoSpacing"/>
      <w:jc w:val="center"/>
      <w:rPr>
        <w:sz w:val="16"/>
        <w:szCs w:val="16"/>
      </w:rPr>
    </w:pPr>
    <w:r>
      <w:rPr>
        <w:sz w:val="16"/>
        <w:szCs w:val="16"/>
      </w:rPr>
      <w:t>Telefon: 021/421.17.46, fax: 021/421.15.19</w:t>
    </w:r>
  </w:p>
  <w:p w:rsidR="00375B9F" w:rsidRPr="00DE642F" w:rsidRDefault="00375B9F" w:rsidP="00375B9F">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826" w:rsidRDefault="00E53826" w:rsidP="001A210C">
      <w:pPr>
        <w:spacing w:after="0" w:line="240" w:lineRule="auto"/>
      </w:pPr>
      <w:r>
        <w:separator/>
      </w:r>
    </w:p>
  </w:footnote>
  <w:footnote w:type="continuationSeparator" w:id="0">
    <w:p w:rsidR="00E53826" w:rsidRDefault="00E53826" w:rsidP="001A2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9F" w:rsidRPr="009307A2" w:rsidRDefault="00375B9F" w:rsidP="00375B9F">
    <w:pPr>
      <w:pStyle w:val="Header"/>
      <w:jc w:val="center"/>
    </w:pPr>
    <w:r>
      <w:rPr>
        <w:noProof/>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835"/>
    <w:multiLevelType w:val="hybridMultilevel"/>
    <w:tmpl w:val="96E0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45C9"/>
    <w:multiLevelType w:val="hybridMultilevel"/>
    <w:tmpl w:val="C8B8F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E24BA"/>
    <w:multiLevelType w:val="hybridMultilevel"/>
    <w:tmpl w:val="6CD6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0432F"/>
    <w:multiLevelType w:val="hybridMultilevel"/>
    <w:tmpl w:val="9512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13"/>
    <w:rsid w:val="00126D18"/>
    <w:rsid w:val="001540E5"/>
    <w:rsid w:val="001A210C"/>
    <w:rsid w:val="001E793F"/>
    <w:rsid w:val="0020431D"/>
    <w:rsid w:val="00375B9F"/>
    <w:rsid w:val="00417AF7"/>
    <w:rsid w:val="00707433"/>
    <w:rsid w:val="00764BAF"/>
    <w:rsid w:val="00775413"/>
    <w:rsid w:val="00785B9E"/>
    <w:rsid w:val="00874A51"/>
    <w:rsid w:val="00950C65"/>
    <w:rsid w:val="00957E89"/>
    <w:rsid w:val="009A65AF"/>
    <w:rsid w:val="00A75FE3"/>
    <w:rsid w:val="00A9579E"/>
    <w:rsid w:val="00AF5B5D"/>
    <w:rsid w:val="00C24661"/>
    <w:rsid w:val="00C2494E"/>
    <w:rsid w:val="00C71C13"/>
    <w:rsid w:val="00D97812"/>
    <w:rsid w:val="00E01E08"/>
    <w:rsid w:val="00E41BC6"/>
    <w:rsid w:val="00E53826"/>
    <w:rsid w:val="00F81BE2"/>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220B9D"/>
  <w15:chartTrackingRefBased/>
  <w15:docId w15:val="{A9E0F770-2236-4263-ABB2-646A4D3D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4661"/>
    <w:rPr>
      <w:b/>
      <w:bCs/>
    </w:rPr>
  </w:style>
  <w:style w:type="paragraph" w:styleId="Header">
    <w:name w:val="header"/>
    <w:basedOn w:val="Normal"/>
    <w:link w:val="HeaderChar"/>
    <w:uiPriority w:val="99"/>
    <w:unhideWhenUsed/>
    <w:rsid w:val="001A2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10C"/>
  </w:style>
  <w:style w:type="paragraph" w:styleId="Footer">
    <w:name w:val="footer"/>
    <w:basedOn w:val="Normal"/>
    <w:link w:val="FooterChar"/>
    <w:uiPriority w:val="99"/>
    <w:unhideWhenUsed/>
    <w:rsid w:val="001A2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10C"/>
  </w:style>
  <w:style w:type="character" w:styleId="Hyperlink">
    <w:name w:val="Hyperlink"/>
    <w:rsid w:val="00375B9F"/>
    <w:rPr>
      <w:color w:val="0000FF"/>
      <w:u w:val="single"/>
    </w:rPr>
  </w:style>
  <w:style w:type="paragraph" w:styleId="NoSpacing">
    <w:name w:val="No Spacing"/>
    <w:uiPriority w:val="1"/>
    <w:qFormat/>
    <w:rsid w:val="00375B9F"/>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6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gr.ro/ghiduri-clinice/" TargetMode="External"/><Relationship Id="rId3" Type="http://schemas.openxmlformats.org/officeDocument/2006/relationships/settings" Target="settings.xml"/><Relationship Id="rId7" Type="http://schemas.openxmlformats.org/officeDocument/2006/relationships/hyperlink" Target="http://www.ghidurimedical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Lăpădat</dc:creator>
  <cp:keywords/>
  <dc:description/>
  <cp:lastModifiedBy>Adrian Ciobanescu</cp:lastModifiedBy>
  <cp:revision>3</cp:revision>
  <dcterms:created xsi:type="dcterms:W3CDTF">2024-05-10T07:36:00Z</dcterms:created>
  <dcterms:modified xsi:type="dcterms:W3CDTF">2024-05-10T07:39:00Z</dcterms:modified>
</cp:coreProperties>
</file>