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2DBC" w14:textId="77777777" w:rsidR="0005274A" w:rsidRPr="00262BBC" w:rsidRDefault="0005274A" w:rsidP="0005274A">
      <w:pPr>
        <w:spacing w:after="0" w:line="276" w:lineRule="auto"/>
        <w:ind w:left="64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8071A">
        <w:rPr>
          <w:rFonts w:ascii="Arial" w:hAnsi="Arial" w:cs="Arial"/>
          <w:b/>
          <w:bCs/>
          <w:sz w:val="24"/>
          <w:szCs w:val="24"/>
        </w:rPr>
        <w:t>Se aproba,</w:t>
      </w:r>
    </w:p>
    <w:p w14:paraId="739A5F95" w14:textId="77777777" w:rsidR="0005274A" w:rsidRPr="00912A51" w:rsidRDefault="0005274A" w:rsidP="0005274A">
      <w:pPr>
        <w:tabs>
          <w:tab w:val="left" w:pos="726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8071A">
        <w:rPr>
          <w:rFonts w:ascii="Arial" w:hAnsi="Arial" w:cs="Arial"/>
          <w:b/>
          <w:bCs/>
          <w:sz w:val="24"/>
          <w:szCs w:val="24"/>
        </w:rPr>
        <w:tab/>
      </w:r>
      <w:r w:rsidRPr="00912A51">
        <w:rPr>
          <w:rFonts w:ascii="Arial" w:hAnsi="Arial" w:cs="Arial"/>
          <w:sz w:val="24"/>
          <w:szCs w:val="24"/>
        </w:rPr>
        <w:t xml:space="preserve">  Manager,</w:t>
      </w:r>
    </w:p>
    <w:p w14:paraId="7CB457FF" w14:textId="2A3F4330" w:rsidR="008E09FE" w:rsidRPr="008E09FE" w:rsidRDefault="0005274A" w:rsidP="0005274A">
      <w:pPr>
        <w:tabs>
          <w:tab w:val="left" w:pos="726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8071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98071A">
        <w:rPr>
          <w:rFonts w:ascii="Arial" w:hAnsi="Arial" w:cs="Arial"/>
          <w:sz w:val="24"/>
          <w:szCs w:val="24"/>
        </w:rPr>
        <w:t xml:space="preserve">   Ec. Sinpetru Stefan</w:t>
      </w:r>
    </w:p>
    <w:p w14:paraId="2DA0C45A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0B998E22" w14:textId="77777777" w:rsidR="008E09FE" w:rsidRPr="008E09FE" w:rsidRDefault="008E09FE" w:rsidP="008E09F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>TEMATICA</w:t>
      </w:r>
    </w:p>
    <w:p w14:paraId="03145232" w14:textId="17217CA3" w:rsidR="008E09FE" w:rsidRPr="008E09FE" w:rsidRDefault="008E09FE" w:rsidP="008E09F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>pentru concursul de ocupare a postului de Medic specialist</w:t>
      </w:r>
      <w:r w:rsidRPr="008E09FE">
        <w:rPr>
          <w:rFonts w:ascii="Arial" w:hAnsi="Arial" w:cs="Arial"/>
          <w:b/>
          <w:bCs/>
          <w:sz w:val="24"/>
          <w:szCs w:val="24"/>
        </w:rPr>
        <w:t xml:space="preserve"> in </w:t>
      </w:r>
      <w:r w:rsidRPr="008E09FE">
        <w:rPr>
          <w:rFonts w:ascii="Arial" w:hAnsi="Arial" w:cs="Arial"/>
          <w:b/>
          <w:bCs/>
          <w:sz w:val="24"/>
          <w:szCs w:val="24"/>
        </w:rPr>
        <w:t xml:space="preserve">specialitatea </w:t>
      </w:r>
      <w:r w:rsidRPr="008E09FE">
        <w:rPr>
          <w:rFonts w:ascii="Arial" w:hAnsi="Arial" w:cs="Arial"/>
          <w:b/>
          <w:bCs/>
          <w:sz w:val="24"/>
          <w:szCs w:val="24"/>
        </w:rPr>
        <w:t>pneumologie</w:t>
      </w:r>
    </w:p>
    <w:p w14:paraId="0B33E943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61887459" w14:textId="77777777" w:rsidR="008E09FE" w:rsidRPr="008E09FE" w:rsidRDefault="008E09FE" w:rsidP="008E09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 xml:space="preserve">I. PROBA SCRISA </w:t>
      </w:r>
    </w:p>
    <w:p w14:paraId="4AE45F56" w14:textId="77777777" w:rsidR="008E09FE" w:rsidRPr="008E09FE" w:rsidRDefault="008E09FE" w:rsidP="008E09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 xml:space="preserve">II - III. DOUA PROBE CLINICE </w:t>
      </w:r>
    </w:p>
    <w:p w14:paraId="362A3A63" w14:textId="77777777" w:rsidR="008E09FE" w:rsidRPr="008E09FE" w:rsidRDefault="008E09FE" w:rsidP="008E09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 xml:space="preserve">IV. PROBA PRACTICA </w:t>
      </w:r>
    </w:p>
    <w:p w14:paraId="0D0EC122" w14:textId="77777777" w:rsidR="008E09FE" w:rsidRPr="008E09FE" w:rsidRDefault="008E09FE" w:rsidP="008E09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A13EEAD" w14:textId="77777777" w:rsidR="008E09FE" w:rsidRPr="008E09FE" w:rsidRDefault="008E09FE" w:rsidP="008E09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 xml:space="preserve">I. PROBA SCRISA </w:t>
      </w:r>
    </w:p>
    <w:p w14:paraId="39B8149A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1. Anatomia si fiziologia aparatului respirator. (13,9) </w:t>
      </w:r>
    </w:p>
    <w:p w14:paraId="65FB22CC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2. Fiziologia si fiziopatologia respiratiei.(6,9) </w:t>
      </w:r>
    </w:p>
    <w:p w14:paraId="6E72D78E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3. Raspunsul imun la nivelul aparatului respirator (mecanisme imune, celule, mediatori).(3,9) </w:t>
      </w:r>
    </w:p>
    <w:p w14:paraId="46C44E8F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4. Diagnosticul bacteriologic in clinica infectiilor respiratorii netuberculoase.(9,11) </w:t>
      </w:r>
    </w:p>
    <w:p w14:paraId="7406940B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5. Insuficienta respiratorie acuta si cronica.(7,9) </w:t>
      </w:r>
    </w:p>
    <w:p w14:paraId="3B6A70DE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6. Astmul bronsic.(7,9,17) </w:t>
      </w:r>
    </w:p>
    <w:p w14:paraId="7D78CCB0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7. Bronhopneumopatia cronica obstructiva.(7,9,16) </w:t>
      </w:r>
    </w:p>
    <w:p w14:paraId="1E516630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8. Pneumopatiile interstitiale si fibrozele pulmonare difuze.(7,9) </w:t>
      </w:r>
    </w:p>
    <w:p w14:paraId="33CA08CB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9. Patologia congenitala pulmonara.(9) </w:t>
      </w:r>
    </w:p>
    <w:p w14:paraId="68C026EA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10. Sarcoidoza.(7,9) </w:t>
      </w:r>
    </w:p>
    <w:p w14:paraId="2EA1D0AD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11. Infectii respiratorii acute.(7,9,11) </w:t>
      </w:r>
    </w:p>
    <w:p w14:paraId="10CF4562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12. Bronsiectaziile. (7,9) </w:t>
      </w:r>
    </w:p>
    <w:p w14:paraId="4BA0FDF5" w14:textId="1224D655" w:rsidR="00C149DB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lastRenderedPageBreak/>
        <w:t xml:space="preserve">13. Abcesul pulmonar. (7,9) </w:t>
      </w:r>
    </w:p>
    <w:p w14:paraId="37660052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14. Patologia micotica pulmonara.(9) </w:t>
      </w:r>
    </w:p>
    <w:p w14:paraId="5F270E59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15. Parazitoze cu determinare pulmonara.(9) </w:t>
      </w:r>
    </w:p>
    <w:p w14:paraId="785E4DE3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16. Epidemiologia tuberculozei.(5,7,15) </w:t>
      </w:r>
    </w:p>
    <w:p w14:paraId="54DEEA56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17. Patogenia tuberculozei. (7,9) </w:t>
      </w:r>
    </w:p>
    <w:p w14:paraId="06D0BC3D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18. Tuberculoza primara si complicatiile ei. (7,9) </w:t>
      </w:r>
    </w:p>
    <w:p w14:paraId="10D21F38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19. Tuberculoza secundara. (7,9) </w:t>
      </w:r>
    </w:p>
    <w:p w14:paraId="68045D84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20. Asociatii agravante ale tuberculozei cu alte afectiuni sau stari fiziologice. (7,9) </w:t>
      </w:r>
    </w:p>
    <w:p w14:paraId="0A84774F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21. Tuberculoza si infectia cu HIV. (7,9) </w:t>
      </w:r>
    </w:p>
    <w:p w14:paraId="16E1C9D3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22. Tratamentul tuberculozei (principii, medicamente, tehnica, regimuri). (7,10,15) </w:t>
      </w:r>
    </w:p>
    <w:p w14:paraId="6F085900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23. Masuri de lupta antituberculoasa, programe, organizare, evaluare. (7,15) </w:t>
      </w:r>
    </w:p>
    <w:p w14:paraId="2E4B3B6E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24. Patologia respiratorie la imunodeprimati. (7,9) </w:t>
      </w:r>
    </w:p>
    <w:p w14:paraId="1733AA21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25. Micobacteriozele pulmonare. (7,9) </w:t>
      </w:r>
    </w:p>
    <w:p w14:paraId="34126C30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26. Tumori pulmonare benigne. (7,9) </w:t>
      </w:r>
    </w:p>
    <w:p w14:paraId="41CD29C1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27. Tumori pulmonare maligne (primitive si secundare). (7,9) </w:t>
      </w:r>
    </w:p>
    <w:p w14:paraId="76C7B36B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28. Patologia mediastinala. (7,9) </w:t>
      </w:r>
    </w:p>
    <w:p w14:paraId="663AF5B2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29. Cordul pulmonar. (8,9) </w:t>
      </w:r>
    </w:p>
    <w:p w14:paraId="7EF0A82B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30. Hipertensiunea arteriala pulmonara. (8,9) </w:t>
      </w:r>
    </w:p>
    <w:p w14:paraId="71707925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31. Edeme pulmonare. (8,9) </w:t>
      </w:r>
    </w:p>
    <w:p w14:paraId="02E486A4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32. Patologia trombo-embolica pulmonara. (8,9) </w:t>
      </w:r>
    </w:p>
    <w:p w14:paraId="140E0158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33. Sindromul de detresa respiratorie acuta. (7,9) </w:t>
      </w:r>
    </w:p>
    <w:p w14:paraId="7856568C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34. Sindromul apneei in somn.(7) </w:t>
      </w:r>
    </w:p>
    <w:p w14:paraId="234337F1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35. Patologia pleurala.(7,9,12) </w:t>
      </w:r>
    </w:p>
    <w:p w14:paraId="64C5CE6C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36. Determinari pulmonare in colagenoze si alte boli sistemice.(7,9) </w:t>
      </w:r>
    </w:p>
    <w:p w14:paraId="138CF614" w14:textId="01051913" w:rsid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37. Patologia pulmonara cu caracter profesional.(7,9) </w:t>
      </w:r>
    </w:p>
    <w:p w14:paraId="6A4D4D6A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21C925E0" w14:textId="77777777" w:rsidR="008E09FE" w:rsidRPr="008E09FE" w:rsidRDefault="008E09FE" w:rsidP="008E09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 xml:space="preserve">II - III. DOUA PROBE CLINICE </w:t>
      </w:r>
    </w:p>
    <w:p w14:paraId="53B6CA4F" w14:textId="44051EED" w:rsidR="00C149DB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Probele clinice se vor sustine din tematica probei scrise. </w:t>
      </w:r>
    </w:p>
    <w:p w14:paraId="138053C0" w14:textId="77777777" w:rsidR="0005274A" w:rsidRPr="008E09FE" w:rsidRDefault="0005274A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7B619D38" w14:textId="77777777" w:rsidR="008E09FE" w:rsidRPr="008E09FE" w:rsidRDefault="008E09FE" w:rsidP="008E09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 xml:space="preserve">IV. PROBA PRACTICA </w:t>
      </w:r>
    </w:p>
    <w:p w14:paraId="6AD9587D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A) Explorari </w:t>
      </w:r>
    </w:p>
    <w:p w14:paraId="2F24AA06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1. Evaluarea epidemiologica in pneumologie.(5) </w:t>
      </w:r>
    </w:p>
    <w:p w14:paraId="2C9B7056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2. Examenul bacteriologic microscopic in patologia respiratorie - indicatii, tehnica, interpretare (4,11) </w:t>
      </w:r>
    </w:p>
    <w:p w14:paraId="62316A02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3. Examenul microscopic prin culturi in patologia respiratorie - indicatii, tehnica, interpretare (4,11) </w:t>
      </w:r>
    </w:p>
    <w:p w14:paraId="1CBCB59B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4. Testarea sensibilitatii bacteriene in patologia respiratorie - indicatii si interpretare.(4,10,11) </w:t>
      </w:r>
    </w:p>
    <w:p w14:paraId="0E8FBDD9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5. Investigatia radiologica clasica - indicatii si interpretare.(1,2) </w:t>
      </w:r>
    </w:p>
    <w:p w14:paraId="3B72ECB3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6. Testul tuberculinic - indicatii, tehnica, interpretare (7) </w:t>
      </w:r>
    </w:p>
    <w:p w14:paraId="42EF51B7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7. Examenul tomodensitometric si rezonanta magnetica nucleara in patologia toracica - indicatii si interpretare. (9) </w:t>
      </w:r>
    </w:p>
    <w:p w14:paraId="721EA647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8. Examenul bronhografic, scintigrafia pulmonara si angiografia de contrast - indicatii si interpretare.(9) </w:t>
      </w:r>
    </w:p>
    <w:p w14:paraId="1CDDF8F7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9. Toracenteza - indicatii, tehnica, interpretare (9,12) </w:t>
      </w:r>
    </w:p>
    <w:p w14:paraId="0AA4E949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10. Investigatii bioptice si citologice in patologia respiratorie. (9) </w:t>
      </w:r>
    </w:p>
    <w:p w14:paraId="739648EB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11. Investigatia functionala ventilatorie - indicatii si interpretare. (6) </w:t>
      </w:r>
    </w:p>
    <w:p w14:paraId="67785070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12. Investigatia si interventii endoscopice in patologia respiratorie - indicatii, tehnica, interpretare (14) </w:t>
      </w:r>
    </w:p>
    <w:p w14:paraId="0DB2B647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13. Tehnici de asistare si resuscitare respiratorie. (9) </w:t>
      </w:r>
    </w:p>
    <w:p w14:paraId="1C077040" w14:textId="1194D50F" w:rsid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14. Electrocardiograma - interpretare buletine. (8,9) </w:t>
      </w:r>
    </w:p>
    <w:p w14:paraId="15BE617D" w14:textId="43AEC55D" w:rsidR="00C149DB" w:rsidRDefault="00C149DB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22D6492B" w14:textId="77777777" w:rsidR="00C149DB" w:rsidRPr="008E09FE" w:rsidRDefault="00C149DB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646A1267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B) Epidemiologia si combaterea tuberculozei (15) </w:t>
      </w:r>
    </w:p>
    <w:p w14:paraId="5450DA60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1. Sistemul informational de inregistrare si evaluare a procesului epidemiologic al tuberculozei. Organizarea fisierului de tuberculoza. </w:t>
      </w:r>
    </w:p>
    <w:p w14:paraId="3CD6705D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2. Indicatorii epidemiometrici si interpretarea lor. </w:t>
      </w:r>
    </w:p>
    <w:p w14:paraId="09A17150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3. Interpretarea datelor statistice ale endemiei TBC dintr-un teritoriu cunoscut. </w:t>
      </w:r>
    </w:p>
    <w:p w14:paraId="1184AF28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4. Evaluarea actiunilor de lupta anti-TBC. Indici de eficienta, metodologia evaluarii. </w:t>
      </w:r>
    </w:p>
    <w:p w14:paraId="2A4041A3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5. Organizarea investigatiei bacteriologice si evaluarea ei. </w:t>
      </w:r>
    </w:p>
    <w:p w14:paraId="7E22D537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6. Organizarea si controlul chimioterapiei ca masura de lupta anti-TBC. </w:t>
      </w:r>
    </w:p>
    <w:p w14:paraId="195A985E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7. Ancheta epidemiologica de filiatiune si masurile de lupta in focarul TBC. </w:t>
      </w:r>
    </w:p>
    <w:p w14:paraId="43940B84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8. Organizarea si functionarea Dispensarului de Pneumoftiziologie. </w:t>
      </w:r>
    </w:p>
    <w:p w14:paraId="218A97BA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9. Sarcinile circumscriptiei sanitare in lupta anti-TBC si relatiile cu reteaua de specialitate. </w:t>
      </w:r>
    </w:p>
    <w:p w14:paraId="5CEB8D11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10. Criterii de apreciere a capacitatii de munca si indicatii de reincadrare a bolnavilor TBC recuperati. Colaborarea cu C.M.E.C.M. </w:t>
      </w:r>
    </w:p>
    <w:p w14:paraId="538F9E7D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11. Educatia sanitara si motivatia in cadrul luptei anti-TBC. </w:t>
      </w:r>
    </w:p>
    <w:p w14:paraId="47C00F08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12. Evaluarea eficientei (sau masurilor) unui Program de Control al Tuberculozei. </w:t>
      </w:r>
    </w:p>
    <w:p w14:paraId="2E0D75C8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13. Organizarea si evaluarea chimioterapiei ca masura principala de control al tuberculozei intr-un teritoriu. </w:t>
      </w:r>
    </w:p>
    <w:p w14:paraId="556C4542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14. Masuri de profilaxie recomandate in controlul tuberculozei dintr-un teritoriu </w:t>
      </w:r>
    </w:p>
    <w:p w14:paraId="35A9D962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15. Obiectivele si strategia unui Program de Control al Tuberculozei. </w:t>
      </w:r>
    </w:p>
    <w:p w14:paraId="2BB4DB6E" w14:textId="77777777" w:rsid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7C5F98C9" w14:textId="0E7FBD2E" w:rsidR="0005274A" w:rsidRPr="0005274A" w:rsidRDefault="0005274A" w:rsidP="0005274A">
      <w:pPr>
        <w:spacing w:after="0" w:line="276" w:lineRule="auto"/>
        <w:ind w:left="60" w:firstLine="66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5274A">
        <w:rPr>
          <w:rFonts w:ascii="Arial" w:hAnsi="Arial" w:cs="Arial"/>
          <w:b/>
          <w:bCs/>
          <w:sz w:val="24"/>
          <w:szCs w:val="24"/>
        </w:rPr>
        <w:t>Intocmit,</w:t>
      </w:r>
    </w:p>
    <w:p w14:paraId="259C41A9" w14:textId="59A3CF96" w:rsidR="0005274A" w:rsidRPr="00912A51" w:rsidRDefault="0005274A" w:rsidP="0005274A">
      <w:pPr>
        <w:spacing w:after="0" w:line="276" w:lineRule="auto"/>
        <w:ind w:left="60" w:firstLine="660"/>
        <w:contextualSpacing/>
        <w:jc w:val="center"/>
        <w:rPr>
          <w:rFonts w:ascii="Arial" w:hAnsi="Arial" w:cs="Arial"/>
          <w:sz w:val="24"/>
          <w:szCs w:val="24"/>
        </w:rPr>
      </w:pPr>
      <w:r w:rsidRPr="00912A51">
        <w:rPr>
          <w:rFonts w:ascii="Arial" w:hAnsi="Arial" w:cs="Arial"/>
          <w:sz w:val="24"/>
          <w:szCs w:val="24"/>
        </w:rPr>
        <w:t>Dr. Vilu Angela</w:t>
      </w:r>
    </w:p>
    <w:p w14:paraId="768FA810" w14:textId="07DBA4D3" w:rsidR="0005274A" w:rsidRPr="0098071A" w:rsidRDefault="0005274A" w:rsidP="0005274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Medic sef Sectia Pneumologie I</w:t>
      </w:r>
    </w:p>
    <w:p w14:paraId="06CAD011" w14:textId="77777777" w:rsid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13F2D87F" w14:textId="77777777" w:rsidR="0005274A" w:rsidRDefault="0005274A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03481B7D" w14:textId="50E48E81" w:rsidR="0005274A" w:rsidRPr="00262BBC" w:rsidRDefault="0005274A" w:rsidP="0005274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98071A">
        <w:rPr>
          <w:rFonts w:ascii="Arial" w:hAnsi="Arial" w:cs="Arial"/>
          <w:b/>
          <w:bCs/>
          <w:sz w:val="24"/>
          <w:szCs w:val="24"/>
        </w:rPr>
        <w:t>Se aproba,</w:t>
      </w:r>
    </w:p>
    <w:p w14:paraId="00534DDA" w14:textId="77777777" w:rsidR="0005274A" w:rsidRPr="00912A51" w:rsidRDefault="0005274A" w:rsidP="0005274A">
      <w:pPr>
        <w:tabs>
          <w:tab w:val="left" w:pos="726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8071A">
        <w:rPr>
          <w:rFonts w:ascii="Arial" w:hAnsi="Arial" w:cs="Arial"/>
          <w:b/>
          <w:bCs/>
          <w:sz w:val="24"/>
          <w:szCs w:val="24"/>
        </w:rPr>
        <w:tab/>
      </w:r>
      <w:r w:rsidRPr="00912A51">
        <w:rPr>
          <w:rFonts w:ascii="Arial" w:hAnsi="Arial" w:cs="Arial"/>
          <w:sz w:val="24"/>
          <w:szCs w:val="24"/>
        </w:rPr>
        <w:t xml:space="preserve">  Manager,</w:t>
      </w:r>
    </w:p>
    <w:p w14:paraId="16DE4398" w14:textId="77777777" w:rsidR="0005274A" w:rsidRPr="00912A51" w:rsidRDefault="0005274A" w:rsidP="0005274A">
      <w:pPr>
        <w:tabs>
          <w:tab w:val="left" w:pos="726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8071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98071A">
        <w:rPr>
          <w:rFonts w:ascii="Arial" w:hAnsi="Arial" w:cs="Arial"/>
          <w:sz w:val="24"/>
          <w:szCs w:val="24"/>
        </w:rPr>
        <w:t xml:space="preserve">   Ec. Sinpetru Stefan</w:t>
      </w:r>
    </w:p>
    <w:p w14:paraId="4CAF1DC8" w14:textId="77777777" w:rsidR="008E09FE" w:rsidRDefault="008E09FE" w:rsidP="0005274A">
      <w:pPr>
        <w:spacing w:line="276" w:lineRule="auto"/>
        <w:rPr>
          <w:rFonts w:ascii="Arial" w:hAnsi="Arial" w:cs="Arial"/>
          <w:sz w:val="24"/>
          <w:szCs w:val="24"/>
        </w:rPr>
      </w:pPr>
    </w:p>
    <w:p w14:paraId="749BB5FF" w14:textId="77777777" w:rsidR="008E09FE" w:rsidRDefault="008E09FE" w:rsidP="008E09F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 xml:space="preserve">BIBLIOGRAFIE </w:t>
      </w:r>
    </w:p>
    <w:p w14:paraId="1ADA62E5" w14:textId="751653DA" w:rsidR="008E09FE" w:rsidRPr="008E09FE" w:rsidRDefault="008E09FE" w:rsidP="008E09F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09FE">
        <w:rPr>
          <w:rFonts w:ascii="Arial" w:hAnsi="Arial" w:cs="Arial"/>
          <w:b/>
          <w:bCs/>
          <w:sz w:val="24"/>
          <w:szCs w:val="24"/>
        </w:rPr>
        <w:t>pentru concursul de ocupare a postului de Medic specialist in specialitatea pneumologie</w:t>
      </w:r>
    </w:p>
    <w:p w14:paraId="5005475D" w14:textId="4710A722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758F8E8D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1. Barcan F. - Diagnosticul radiologic în patologia organelor toracale, Ed. Medicală, Buc. 1980 </w:t>
      </w:r>
    </w:p>
    <w:p w14:paraId="1F5CBA46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2. Barcan F. - Diagnosticul diferenţial radiologic în patologia organelor toracale, Ed. Medicală, Buc. 1981 </w:t>
      </w:r>
    </w:p>
    <w:p w14:paraId="4362DD6E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3. Bâră C. - Imunologie fundamentală. Biologia răspunsului imun, Ed. Medicală 1996 </w:t>
      </w:r>
    </w:p>
    <w:p w14:paraId="42D5A22C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4. Diaconescu C., Homorodean D. - Ghidul diagnosticului bacteriologic al tuberculozei, Buc. 1998 </w:t>
      </w:r>
    </w:p>
    <w:p w14:paraId="18BB4A54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5. Didilescu Cr., Marica C., Nicolaescu O., Pop M. - Epidemiologia bolilor pulmonare cronice cu extindere în masă, Ed. Curtea Veche 2000 </w:t>
      </w:r>
    </w:p>
    <w:p w14:paraId="641F31E9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6. Duţu Şt. - Explorarea funcţională pulmonară, Ed. Med., Buc. 1997 </w:t>
      </w:r>
    </w:p>
    <w:p w14:paraId="1BCA96BB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7. Gherasim L. - Medicină Internă. Bolile aparatului respirator şi aparatului locomotor vol.1, Ed. Med., Buc. 2000 </w:t>
      </w:r>
    </w:p>
    <w:p w14:paraId="46054AAA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8. Gherasim L. - Medicină Internă. Bolile cardiovasculare şi metabolice vol.2, Ed. Med., Buc. 1998 </w:t>
      </w:r>
    </w:p>
    <w:p w14:paraId="540E4794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9. Harisson - Principii de Medicină Internă, Ed. Teora, 2001 </w:t>
      </w:r>
    </w:p>
    <w:p w14:paraId="42DCE137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10. Marica C., Didilescu Cr., Spânu V., Galic N. - Tuberculoza pulmonară cu germeni polichimiorezistenţi, Ed. Tehnică, 2000 </w:t>
      </w:r>
    </w:p>
    <w:p w14:paraId="2EB8DCC3" w14:textId="470ED02C" w:rsid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11. Marica C., Didilescu Cr. - Algoritm de diagnostic şi tratament în infecţiile căilor respiratorii inferioare, Ed. Tehnică 2001 </w:t>
      </w:r>
    </w:p>
    <w:p w14:paraId="1E54F430" w14:textId="3C28A4DD" w:rsidR="0005274A" w:rsidRDefault="0005274A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7E497A70" w14:textId="77777777" w:rsidR="0005274A" w:rsidRPr="008E09FE" w:rsidRDefault="0005274A" w:rsidP="008E09FE">
      <w:pPr>
        <w:spacing w:line="276" w:lineRule="auto"/>
        <w:rPr>
          <w:rFonts w:ascii="Arial" w:hAnsi="Arial" w:cs="Arial"/>
          <w:sz w:val="24"/>
          <w:szCs w:val="24"/>
        </w:rPr>
      </w:pPr>
    </w:p>
    <w:p w14:paraId="04FA0042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lastRenderedPageBreak/>
        <w:t xml:space="preserve">12. Mihăescu T., Grigoriu B.D., Mitrofan C. - Patologie pleurală, seria pneumoftiziologie, Ed. Dan, Iaşi 2001, </w:t>
      </w:r>
    </w:p>
    <w:p w14:paraId="6536DDD4" w14:textId="58476C33" w:rsidR="00C149DB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13. Papilian V. - Anatomia omului vol.2, 1990 </w:t>
      </w:r>
    </w:p>
    <w:p w14:paraId="44BCA932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14. Ulmeanu R., Crişan E., Mihălţan F.D. - Bronhoscopie (Ghid practic pt. începători), Ed. Med., Buc. 1999 </w:t>
      </w:r>
    </w:p>
    <w:p w14:paraId="14B3B942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15. Programul Naţional de Control al Tuberculozei 1-30/2001-2005 </w:t>
      </w:r>
    </w:p>
    <w:p w14:paraId="4DD6E780" w14:textId="77777777" w:rsidR="008E09FE" w:rsidRPr="008E09FE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 xml:space="preserve">16. Program GOLD (Global Initiative for Obstructive Lung Disease) </w:t>
      </w:r>
    </w:p>
    <w:p w14:paraId="6CDA653D" w14:textId="6B3BC779" w:rsidR="009C6571" w:rsidRDefault="008E09FE" w:rsidP="008E09FE">
      <w:pPr>
        <w:spacing w:line="276" w:lineRule="auto"/>
        <w:rPr>
          <w:rFonts w:ascii="Arial" w:hAnsi="Arial" w:cs="Arial"/>
          <w:sz w:val="24"/>
          <w:szCs w:val="24"/>
        </w:rPr>
      </w:pPr>
      <w:r w:rsidRPr="008E09FE">
        <w:rPr>
          <w:rFonts w:ascii="Arial" w:hAnsi="Arial" w:cs="Arial"/>
          <w:sz w:val="24"/>
          <w:szCs w:val="24"/>
        </w:rPr>
        <w:t>17. Program GINA (Global Initiative for Asthma)</w:t>
      </w:r>
    </w:p>
    <w:p w14:paraId="1F39FBDB" w14:textId="77777777" w:rsidR="0005274A" w:rsidRDefault="0005274A" w:rsidP="0005274A">
      <w:pPr>
        <w:rPr>
          <w:rFonts w:ascii="Arial" w:hAnsi="Arial" w:cs="Arial"/>
          <w:sz w:val="24"/>
          <w:szCs w:val="24"/>
        </w:rPr>
      </w:pPr>
    </w:p>
    <w:p w14:paraId="29EC6B30" w14:textId="77777777" w:rsidR="0005274A" w:rsidRPr="0005274A" w:rsidRDefault="0005274A" w:rsidP="0005274A">
      <w:pPr>
        <w:spacing w:after="0" w:line="276" w:lineRule="auto"/>
        <w:ind w:left="60" w:firstLine="66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5274A">
        <w:rPr>
          <w:rFonts w:ascii="Arial" w:hAnsi="Arial" w:cs="Arial"/>
          <w:b/>
          <w:bCs/>
          <w:sz w:val="24"/>
          <w:szCs w:val="24"/>
        </w:rPr>
        <w:t>Intocmit,</w:t>
      </w:r>
    </w:p>
    <w:p w14:paraId="6DD8D478" w14:textId="77777777" w:rsidR="0005274A" w:rsidRPr="00912A51" w:rsidRDefault="0005274A" w:rsidP="0005274A">
      <w:pPr>
        <w:spacing w:after="0" w:line="276" w:lineRule="auto"/>
        <w:ind w:left="60" w:firstLine="660"/>
        <w:contextualSpacing/>
        <w:jc w:val="center"/>
        <w:rPr>
          <w:rFonts w:ascii="Arial" w:hAnsi="Arial" w:cs="Arial"/>
          <w:sz w:val="24"/>
          <w:szCs w:val="24"/>
        </w:rPr>
      </w:pPr>
      <w:r w:rsidRPr="00912A51">
        <w:rPr>
          <w:rFonts w:ascii="Arial" w:hAnsi="Arial" w:cs="Arial"/>
          <w:sz w:val="24"/>
          <w:szCs w:val="24"/>
        </w:rPr>
        <w:t>Dr. Vilu Angela</w:t>
      </w:r>
    </w:p>
    <w:p w14:paraId="325BFD1A" w14:textId="3D6A8C85" w:rsidR="0005274A" w:rsidRPr="0098071A" w:rsidRDefault="0005274A" w:rsidP="0005274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Medic sef Sectia Pneumologie I</w:t>
      </w:r>
    </w:p>
    <w:p w14:paraId="56D7A547" w14:textId="77777777" w:rsidR="0005274A" w:rsidRPr="0005274A" w:rsidRDefault="0005274A" w:rsidP="0005274A">
      <w:pPr>
        <w:jc w:val="center"/>
        <w:rPr>
          <w:rFonts w:ascii="Arial" w:hAnsi="Arial" w:cs="Arial"/>
          <w:sz w:val="24"/>
          <w:szCs w:val="24"/>
        </w:rPr>
      </w:pPr>
    </w:p>
    <w:sectPr w:rsidR="0005274A" w:rsidRPr="0005274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E3FB" w14:textId="77777777" w:rsidR="00270567" w:rsidRDefault="00270567" w:rsidP="008E09FE">
      <w:pPr>
        <w:spacing w:after="0" w:line="240" w:lineRule="auto"/>
      </w:pPr>
      <w:r>
        <w:separator/>
      </w:r>
    </w:p>
  </w:endnote>
  <w:endnote w:type="continuationSeparator" w:id="0">
    <w:p w14:paraId="2B9D448F" w14:textId="77777777" w:rsidR="00270567" w:rsidRDefault="00270567" w:rsidP="008E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EE2B" w14:textId="77777777" w:rsidR="00270567" w:rsidRDefault="00270567" w:rsidP="008E09FE">
      <w:pPr>
        <w:spacing w:after="0" w:line="240" w:lineRule="auto"/>
      </w:pPr>
      <w:r>
        <w:separator/>
      </w:r>
    </w:p>
  </w:footnote>
  <w:footnote w:type="continuationSeparator" w:id="0">
    <w:p w14:paraId="361EF7FC" w14:textId="77777777" w:rsidR="00270567" w:rsidRDefault="00270567" w:rsidP="008E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4BFC" w14:textId="57A3B2AD" w:rsidR="008E09FE" w:rsidRDefault="008E09FE">
    <w:pPr>
      <w:pStyle w:val="Header"/>
    </w:pPr>
    <w:r>
      <w:rPr>
        <w:noProof/>
      </w:rPr>
      <w:drawing>
        <wp:inline distT="0" distB="0" distL="0" distR="0" wp14:anchorId="3E0A6F30" wp14:editId="1384AAFC">
          <wp:extent cx="5943600" cy="11887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81"/>
    <w:rsid w:val="0005274A"/>
    <w:rsid w:val="000C327E"/>
    <w:rsid w:val="00270567"/>
    <w:rsid w:val="006A4A81"/>
    <w:rsid w:val="008E09FE"/>
    <w:rsid w:val="009C6571"/>
    <w:rsid w:val="00C1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4670A"/>
  <w15:chartTrackingRefBased/>
  <w15:docId w15:val="{46CECE13-779E-4993-A9CF-09F33B26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9FE"/>
  </w:style>
  <w:style w:type="paragraph" w:styleId="Footer">
    <w:name w:val="footer"/>
    <w:basedOn w:val="Normal"/>
    <w:link w:val="FooterChar"/>
    <w:uiPriority w:val="99"/>
    <w:unhideWhenUsed/>
    <w:rsid w:val="008E0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9FE"/>
  </w:style>
  <w:style w:type="paragraph" w:customStyle="1" w:styleId="Default">
    <w:name w:val="Default"/>
    <w:rsid w:val="008E09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TBC 2 Braila</dc:creator>
  <cp:keywords/>
  <dc:description/>
  <cp:lastModifiedBy>Spital TBC 2 Braila</cp:lastModifiedBy>
  <cp:revision>5</cp:revision>
  <cp:lastPrinted>2023-04-04T07:27:00Z</cp:lastPrinted>
  <dcterms:created xsi:type="dcterms:W3CDTF">2023-04-04T07:08:00Z</dcterms:created>
  <dcterms:modified xsi:type="dcterms:W3CDTF">2023-04-04T07:27:00Z</dcterms:modified>
</cp:coreProperties>
</file>