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E1B43" w14:textId="1B57C17E" w:rsidR="007E5087" w:rsidRPr="00AD5763" w:rsidRDefault="007E5087" w:rsidP="007E5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D5763">
        <w:rPr>
          <w:rFonts w:ascii="Times New Roman" w:hAnsi="Times New Roman" w:cs="Times New Roman"/>
          <w:b/>
          <w:bCs/>
          <w:sz w:val="24"/>
          <w:szCs w:val="24"/>
          <w:lang w:val="ro-RO"/>
        </w:rPr>
        <w:t>TEMATICA</w:t>
      </w:r>
      <w:r w:rsidR="00AD08A5" w:rsidRPr="00AD576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58B8A46B" w14:textId="77777777" w:rsidR="007E5087" w:rsidRPr="00AD5763" w:rsidRDefault="007E5087" w:rsidP="007E5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444B589" w14:textId="26D11A70" w:rsidR="007E5087" w:rsidRPr="00AD5763" w:rsidRDefault="004962C4" w:rsidP="007E5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D576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EXAMENUL DE MEDIC SPECIALIST ÎN SPECIALITATEA </w:t>
      </w:r>
    </w:p>
    <w:p w14:paraId="2AF4F38E" w14:textId="77777777" w:rsidR="007E5087" w:rsidRPr="00AD5763" w:rsidRDefault="007E5087" w:rsidP="007E5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D576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12305D90" w14:textId="77777777" w:rsidR="007E5087" w:rsidRPr="00AD5763" w:rsidRDefault="007E5087" w:rsidP="007E5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D5763">
        <w:rPr>
          <w:rFonts w:ascii="Times New Roman" w:hAnsi="Times New Roman" w:cs="Times New Roman"/>
          <w:b/>
          <w:bCs/>
          <w:sz w:val="24"/>
          <w:szCs w:val="24"/>
          <w:lang w:val="ro-RO"/>
        </w:rPr>
        <w:t>BOLI INFECȚIOASE</w:t>
      </w:r>
    </w:p>
    <w:p w14:paraId="64822205" w14:textId="77777777" w:rsidR="007E5087" w:rsidRPr="005962E6" w:rsidRDefault="007E5087" w:rsidP="007E50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ro-RO"/>
        </w:rPr>
      </w:pPr>
    </w:p>
    <w:p w14:paraId="52520054" w14:textId="77777777" w:rsidR="007E5087" w:rsidRPr="00AD5763" w:rsidRDefault="007E5087" w:rsidP="007E5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F3D4E9D" w14:textId="77777777" w:rsidR="00E30258" w:rsidRPr="00AD5763" w:rsidRDefault="00E30258" w:rsidP="00E3025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AD5763">
        <w:rPr>
          <w:rFonts w:ascii="Times New Roman" w:hAnsi="Times New Roman"/>
          <w:b/>
          <w:bCs/>
          <w:sz w:val="24"/>
          <w:szCs w:val="24"/>
          <w:lang w:val="ro-RO"/>
        </w:rPr>
        <w:t>PROBA SCRISĂ</w:t>
      </w:r>
    </w:p>
    <w:p w14:paraId="6DFDEC25" w14:textId="77777777" w:rsidR="00E30258" w:rsidRPr="00AD5763" w:rsidRDefault="00E30258" w:rsidP="00E30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159453F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Etiologia bolilor infecțioase: clasificarea agenților microbieni. </w:t>
      </w:r>
    </w:p>
    <w:p w14:paraId="18C25AD4" w14:textId="28CDEDE8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Mecanismele patogenezei microbiene. Modalități de interacțiune cu microorganismele: colonizare versus infec</w:t>
      </w:r>
      <w:r w:rsidR="00BB1D52" w:rsidRPr="00AD5763">
        <w:rPr>
          <w:rFonts w:ascii="Times New Roman" w:hAnsi="Times New Roman"/>
          <w:sz w:val="24"/>
          <w:szCs w:val="24"/>
          <w:lang w:val="ro-RO"/>
        </w:rPr>
        <w:t>ț</w:t>
      </w:r>
      <w:r w:rsidRPr="00AD5763">
        <w:rPr>
          <w:rFonts w:ascii="Times New Roman" w:hAnsi="Times New Roman"/>
          <w:sz w:val="24"/>
          <w:szCs w:val="24"/>
          <w:lang w:val="ro-RO"/>
        </w:rPr>
        <w:t xml:space="preserve">ie, infecție latentă și reactivare. </w:t>
      </w:r>
    </w:p>
    <w:p w14:paraId="732341CB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Mecanismele de apărare imună anti-infecțioasă. </w:t>
      </w:r>
    </w:p>
    <w:p w14:paraId="2A9FED3A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Infecțiile asociate imunodepresiilor. </w:t>
      </w:r>
      <w:proofErr w:type="spellStart"/>
      <w:r w:rsidRPr="00AD5763">
        <w:rPr>
          <w:rFonts w:ascii="Times New Roman" w:hAnsi="Times New Roman"/>
          <w:sz w:val="24"/>
          <w:szCs w:val="24"/>
        </w:rPr>
        <w:t>Abordare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diagnostică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și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terapeutică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D5763">
        <w:rPr>
          <w:rFonts w:ascii="Times New Roman" w:hAnsi="Times New Roman"/>
          <w:sz w:val="24"/>
          <w:szCs w:val="24"/>
        </w:rPr>
        <w:t>neutropenicului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febril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. </w:t>
      </w:r>
    </w:p>
    <w:p w14:paraId="545C93E0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Vaccinuri, seruri și imunoglobuline. Programul național de vaccinare. </w:t>
      </w:r>
    </w:p>
    <w:p w14:paraId="7EA1CEFD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Diagnosticul pozitiv în bolile infecțioase. </w:t>
      </w:r>
    </w:p>
    <w:p w14:paraId="208EBF37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Sindroamele parainfecțioase majore: febra, detresa respiratorie acută a adultului, șocul septic, insuficiența organică sistemică multiplă (MSOF). </w:t>
      </w:r>
    </w:p>
    <w:p w14:paraId="1F4A6BD6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Principii de utilizare a antibioticelor. </w:t>
      </w:r>
    </w:p>
    <w:p w14:paraId="0517B5D4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Principalele clase de antibiotice. </w:t>
      </w:r>
    </w:p>
    <w:p w14:paraId="79A74B9F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Antibioticoterapia în situatii particulare: antibioticoterapia la gravide, la femeia care alăptează, la pacienții cu insuficiență renală sau hepatică.</w:t>
      </w:r>
      <w:r w:rsidRPr="00AD5763">
        <w:rPr>
          <w:rFonts w:ascii="Times New Roman" w:hAnsi="Times New Roman"/>
          <w:b/>
          <w:lang w:val="ro-RO"/>
        </w:rPr>
        <w:t xml:space="preserve"> </w:t>
      </w:r>
    </w:p>
    <w:p w14:paraId="220D0927" w14:textId="77777777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AD5763">
        <w:rPr>
          <w:rFonts w:ascii="Times New Roman" w:hAnsi="Times New Roman"/>
          <w:bCs/>
          <w:sz w:val="24"/>
          <w:szCs w:val="24"/>
        </w:rPr>
        <w:t>Rezistența</w:t>
      </w:r>
      <w:proofErr w:type="spellEnd"/>
      <w:r w:rsidRPr="00AD57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bCs/>
          <w:sz w:val="24"/>
          <w:szCs w:val="24"/>
        </w:rPr>
        <w:t>bacteriană</w:t>
      </w:r>
      <w:proofErr w:type="spellEnd"/>
      <w:r w:rsidRPr="00AD5763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AD5763">
        <w:rPr>
          <w:rFonts w:ascii="Times New Roman" w:hAnsi="Times New Roman"/>
          <w:bCs/>
          <w:sz w:val="24"/>
          <w:szCs w:val="24"/>
        </w:rPr>
        <w:t>antibiotice</w:t>
      </w:r>
      <w:proofErr w:type="spellEnd"/>
      <w:r w:rsidRPr="00AD5763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Pr="00AD5763">
        <w:rPr>
          <w:rFonts w:ascii="Times New Roman" w:hAnsi="Times New Roman"/>
          <w:bCs/>
          <w:sz w:val="24"/>
          <w:szCs w:val="24"/>
        </w:rPr>
        <w:t>mecanisme</w:t>
      </w:r>
      <w:proofErr w:type="spellEnd"/>
      <w:r w:rsidRPr="00AD576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D5763">
        <w:rPr>
          <w:rFonts w:ascii="Times New Roman" w:hAnsi="Times New Roman"/>
          <w:bCs/>
          <w:sz w:val="24"/>
          <w:szCs w:val="24"/>
        </w:rPr>
        <w:t>semnificație</w:t>
      </w:r>
      <w:proofErr w:type="spellEnd"/>
      <w:r w:rsidRPr="00AD576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D5763">
        <w:rPr>
          <w:rFonts w:ascii="Times New Roman" w:hAnsi="Times New Roman"/>
          <w:bCs/>
          <w:sz w:val="24"/>
          <w:szCs w:val="24"/>
        </w:rPr>
        <w:t>modalități</w:t>
      </w:r>
      <w:proofErr w:type="spellEnd"/>
      <w:r w:rsidRPr="00AD5763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AD5763">
        <w:rPr>
          <w:rFonts w:ascii="Times New Roman" w:hAnsi="Times New Roman"/>
          <w:bCs/>
          <w:sz w:val="24"/>
          <w:szCs w:val="24"/>
        </w:rPr>
        <w:t>evidențiere</w:t>
      </w:r>
      <w:proofErr w:type="spellEnd"/>
      <w:r w:rsidRPr="00AD576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D5763">
        <w:rPr>
          <w:rFonts w:ascii="Times New Roman" w:hAnsi="Times New Roman"/>
          <w:bCs/>
          <w:sz w:val="24"/>
          <w:szCs w:val="24"/>
        </w:rPr>
        <w:t>impactul</w:t>
      </w:r>
      <w:proofErr w:type="spellEnd"/>
      <w:r w:rsidRPr="00AD57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bCs/>
          <w:sz w:val="24"/>
          <w:szCs w:val="24"/>
        </w:rPr>
        <w:t>asupra</w:t>
      </w:r>
      <w:proofErr w:type="spellEnd"/>
      <w:r w:rsidRPr="00AD57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bCs/>
          <w:sz w:val="24"/>
          <w:szCs w:val="24"/>
        </w:rPr>
        <w:t>tratamentului</w:t>
      </w:r>
      <w:proofErr w:type="spellEnd"/>
      <w:r w:rsidRPr="00AD5763">
        <w:rPr>
          <w:rFonts w:ascii="Times New Roman" w:hAnsi="Times New Roman"/>
          <w:bCs/>
          <w:sz w:val="24"/>
          <w:szCs w:val="24"/>
        </w:rPr>
        <w:t xml:space="preserve">. </w:t>
      </w:r>
    </w:p>
    <w:p w14:paraId="6924D058" w14:textId="77777777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AD5763">
        <w:rPr>
          <w:rFonts w:ascii="Times New Roman" w:hAnsi="Times New Roman"/>
          <w:bCs/>
          <w:sz w:val="24"/>
          <w:szCs w:val="24"/>
        </w:rPr>
        <w:t>Utilizarea</w:t>
      </w:r>
      <w:proofErr w:type="spellEnd"/>
      <w:r w:rsidRPr="00AD57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bCs/>
          <w:sz w:val="24"/>
          <w:szCs w:val="24"/>
        </w:rPr>
        <w:t>judicioasă</w:t>
      </w:r>
      <w:proofErr w:type="spellEnd"/>
      <w:r w:rsidRPr="00AD5763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AD5763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AD57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bCs/>
          <w:sz w:val="24"/>
          <w:szCs w:val="24"/>
        </w:rPr>
        <w:t>antibioticelor</w:t>
      </w:r>
      <w:proofErr w:type="spellEnd"/>
      <w:r w:rsidRPr="00AD5763">
        <w:rPr>
          <w:rFonts w:ascii="Times New Roman" w:hAnsi="Times New Roman"/>
          <w:bCs/>
          <w:sz w:val="24"/>
          <w:szCs w:val="24"/>
        </w:rPr>
        <w:t xml:space="preserve">: concept, </w:t>
      </w:r>
      <w:proofErr w:type="spellStart"/>
      <w:r w:rsidRPr="00AD5763">
        <w:rPr>
          <w:rFonts w:ascii="Times New Roman" w:hAnsi="Times New Roman"/>
          <w:bCs/>
          <w:sz w:val="24"/>
          <w:szCs w:val="24"/>
        </w:rPr>
        <w:t>implementare</w:t>
      </w:r>
      <w:proofErr w:type="spellEnd"/>
      <w:r w:rsidRPr="00AD5763">
        <w:rPr>
          <w:rFonts w:ascii="Times New Roman" w:hAnsi="Times New Roman"/>
          <w:bCs/>
          <w:sz w:val="24"/>
          <w:szCs w:val="24"/>
        </w:rPr>
        <w:t>.</w:t>
      </w:r>
    </w:p>
    <w:p w14:paraId="44599C21" w14:textId="77777777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Antibioticoprofilaxia.</w:t>
      </w:r>
    </w:p>
    <w:p w14:paraId="3CC787DD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Terapia antivirală, antifungică, antiparazitară. </w:t>
      </w:r>
    </w:p>
    <w:p w14:paraId="4DB3F603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Tratamentul patogenetic în bolile infecțioase. </w:t>
      </w:r>
    </w:p>
    <w:p w14:paraId="0BF1AAEF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Febra prelungită de origine necunoscută. </w:t>
      </w:r>
    </w:p>
    <w:p w14:paraId="51373E22" w14:textId="77777777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Bolile eruptive ale copilăriei: scarlatină, rubeolă, rujeolă, boala mână-gură-picior, megaleritemul infecțios. </w:t>
      </w:r>
    </w:p>
    <w:p w14:paraId="4F5777BE" w14:textId="7F2CABF4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AD5763">
        <w:rPr>
          <w:rFonts w:ascii="Times New Roman" w:hAnsi="Times New Roman"/>
          <w:bCs/>
          <w:sz w:val="24"/>
          <w:szCs w:val="24"/>
        </w:rPr>
        <w:t>Patologia</w:t>
      </w:r>
      <w:proofErr w:type="spellEnd"/>
      <w:r w:rsidRPr="00AD57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bCs/>
          <w:sz w:val="24"/>
          <w:szCs w:val="24"/>
        </w:rPr>
        <w:t>infecțioasă</w:t>
      </w:r>
      <w:proofErr w:type="spellEnd"/>
      <w:r w:rsidRPr="00AD5763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AD5763">
        <w:rPr>
          <w:rFonts w:ascii="Times New Roman" w:hAnsi="Times New Roman"/>
          <w:bCs/>
          <w:sz w:val="24"/>
          <w:szCs w:val="24"/>
        </w:rPr>
        <w:t>gravide</w:t>
      </w:r>
      <w:proofErr w:type="spellEnd"/>
      <w:r w:rsidRPr="00AD5763">
        <w:rPr>
          <w:rFonts w:ascii="Times New Roman" w:hAnsi="Times New Roman"/>
          <w:bCs/>
          <w:sz w:val="24"/>
          <w:szCs w:val="24"/>
        </w:rPr>
        <w:t>:</w:t>
      </w:r>
      <w:r w:rsidR="00BB1D52" w:rsidRPr="00AD57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bCs/>
          <w:sz w:val="24"/>
          <w:szCs w:val="24"/>
        </w:rPr>
        <w:t>managementul</w:t>
      </w:r>
      <w:proofErr w:type="spellEnd"/>
      <w:r w:rsidRPr="00AD57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bCs/>
          <w:sz w:val="24"/>
          <w:szCs w:val="24"/>
        </w:rPr>
        <w:t>infec</w:t>
      </w:r>
      <w:r w:rsidR="00BB1D52" w:rsidRPr="00AD5763">
        <w:rPr>
          <w:rFonts w:ascii="Times New Roman" w:hAnsi="Times New Roman"/>
          <w:bCs/>
          <w:sz w:val="24"/>
          <w:szCs w:val="24"/>
        </w:rPr>
        <w:t>ț</w:t>
      </w:r>
      <w:r w:rsidRPr="00AD5763">
        <w:rPr>
          <w:rFonts w:ascii="Times New Roman" w:hAnsi="Times New Roman"/>
          <w:bCs/>
          <w:sz w:val="24"/>
          <w:szCs w:val="24"/>
        </w:rPr>
        <w:t>iilor</w:t>
      </w:r>
      <w:proofErr w:type="spellEnd"/>
      <w:r w:rsidRPr="00AD5763"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 w:rsidRPr="00AD5763">
        <w:rPr>
          <w:rFonts w:ascii="Times New Roman" w:hAnsi="Times New Roman"/>
          <w:bCs/>
          <w:sz w:val="24"/>
          <w:szCs w:val="24"/>
        </w:rPr>
        <w:t>poten</w:t>
      </w:r>
      <w:r w:rsidR="00BB1D52" w:rsidRPr="00AD5763">
        <w:rPr>
          <w:rFonts w:ascii="Times New Roman" w:hAnsi="Times New Roman"/>
          <w:bCs/>
          <w:sz w:val="24"/>
          <w:szCs w:val="24"/>
        </w:rPr>
        <w:t>ț</w:t>
      </w:r>
      <w:r w:rsidRPr="00AD5763">
        <w:rPr>
          <w:rFonts w:ascii="Times New Roman" w:hAnsi="Times New Roman"/>
          <w:bCs/>
          <w:sz w:val="24"/>
          <w:szCs w:val="24"/>
        </w:rPr>
        <w:t>ial</w:t>
      </w:r>
      <w:proofErr w:type="spellEnd"/>
      <w:r w:rsidRPr="00AD5763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AD5763">
        <w:rPr>
          <w:rFonts w:ascii="Times New Roman" w:hAnsi="Times New Roman"/>
          <w:bCs/>
          <w:sz w:val="24"/>
          <w:szCs w:val="24"/>
        </w:rPr>
        <w:t>transmitere</w:t>
      </w:r>
      <w:proofErr w:type="spellEnd"/>
      <w:r w:rsidRPr="00AD57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bCs/>
          <w:sz w:val="24"/>
          <w:szCs w:val="24"/>
        </w:rPr>
        <w:t>materno-fetală</w:t>
      </w:r>
      <w:proofErr w:type="spellEnd"/>
      <w:r w:rsidRPr="00AD5763">
        <w:rPr>
          <w:rFonts w:ascii="Times New Roman" w:hAnsi="Times New Roman"/>
          <w:bCs/>
          <w:sz w:val="24"/>
          <w:szCs w:val="24"/>
        </w:rPr>
        <w:t>.</w:t>
      </w:r>
    </w:p>
    <w:p w14:paraId="6999823F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Infecția cu virusurile herpes simplex 1 și 2 (HSV1 și HSV2)  și virusul varicelo-zosterian (VZV). Infecțiile cu virusurile herpetice 6,7 și 8 (HHV 6,7,8). </w:t>
      </w:r>
    </w:p>
    <w:p w14:paraId="41269D01" w14:textId="77777777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Infecția cu citomegalovirus (CMV). Infecția cu virusul Epstein Barr (EBV). Toxoplasmoza. Diagnosticul diferențial al sindromului mononucleozic. </w:t>
      </w:r>
    </w:p>
    <w:p w14:paraId="0161FB58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Infecția urliană. </w:t>
      </w:r>
      <w:proofErr w:type="spellStart"/>
      <w:r w:rsidRPr="00AD5763">
        <w:rPr>
          <w:rFonts w:ascii="Times New Roman" w:hAnsi="Times New Roman"/>
          <w:sz w:val="24"/>
          <w:szCs w:val="24"/>
        </w:rPr>
        <w:t>Tusea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convulsivă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. </w:t>
      </w:r>
      <w:r w:rsidRPr="00AD5763">
        <w:rPr>
          <w:rFonts w:ascii="Times New Roman" w:hAnsi="Times New Roman"/>
          <w:sz w:val="24"/>
          <w:szCs w:val="24"/>
          <w:lang w:val="ro-RO"/>
        </w:rPr>
        <w:t>Difteria.</w:t>
      </w:r>
    </w:p>
    <w:p w14:paraId="26F4197D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</w:rPr>
        <w:t xml:space="preserve">IACRS: </w:t>
      </w:r>
      <w:r w:rsidRPr="00AD5763">
        <w:rPr>
          <w:rFonts w:ascii="Times New Roman" w:hAnsi="Times New Roman"/>
          <w:sz w:val="24"/>
          <w:szCs w:val="24"/>
          <w:lang w:val="ro-RO"/>
        </w:rPr>
        <w:t>laringita acută, epiglotita, traheobronșita acută, acutizările bronșitelor cronice.</w:t>
      </w:r>
    </w:p>
    <w:p w14:paraId="7D82A4ED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Gripa. </w:t>
      </w:r>
    </w:p>
    <w:p w14:paraId="17FE1F9C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lastRenderedPageBreak/>
        <w:t>Infecția cu SARS-CoV-2.</w:t>
      </w:r>
    </w:p>
    <w:p w14:paraId="0B0F5727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Infecția stafilococică. </w:t>
      </w:r>
    </w:p>
    <w:p w14:paraId="668F1E79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Infecția meningococică. </w:t>
      </w:r>
    </w:p>
    <w:p w14:paraId="1B9107B6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Infecțiile cu enterobacterii (cu excepția infecțiilor digestive).</w:t>
      </w:r>
    </w:p>
    <w:p w14:paraId="25E19F58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/>
          <w:iCs/>
          <w:sz w:val="24"/>
          <w:szCs w:val="24"/>
          <w:u w:val="single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Infecțiile cu bacili Gram negativi non-fermentativi: </w:t>
      </w:r>
      <w:r w:rsidRPr="00AD5763">
        <w:rPr>
          <w:rFonts w:ascii="Times New Roman" w:hAnsi="Times New Roman"/>
          <w:i/>
          <w:iCs/>
          <w:sz w:val="24"/>
          <w:szCs w:val="24"/>
          <w:u w:val="single"/>
          <w:lang w:val="ro-RO"/>
        </w:rPr>
        <w:t>P aeruginosa, Acinetobacter spp.</w:t>
      </w:r>
    </w:p>
    <w:p w14:paraId="5BAABEB8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Pneumoniile infecțioase. Supurațiile pulmonare. Pleureziile. </w:t>
      </w:r>
    </w:p>
    <w:p w14:paraId="40638B2F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AD5763">
        <w:rPr>
          <w:rFonts w:ascii="Times New Roman" w:hAnsi="Times New Roman"/>
          <w:sz w:val="24"/>
          <w:szCs w:val="24"/>
        </w:rPr>
        <w:t>Infecțiile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AD5763">
        <w:rPr>
          <w:rFonts w:ascii="Times New Roman" w:hAnsi="Times New Roman"/>
          <w:sz w:val="24"/>
          <w:szCs w:val="24"/>
        </w:rPr>
        <w:t>sfera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ORL: </w:t>
      </w:r>
      <w:proofErr w:type="spellStart"/>
      <w:r w:rsidRPr="00AD5763">
        <w:rPr>
          <w:rFonts w:ascii="Times New Roman" w:hAnsi="Times New Roman"/>
          <w:sz w:val="24"/>
          <w:szCs w:val="24"/>
        </w:rPr>
        <w:t>angine</w:t>
      </w:r>
      <w:proofErr w:type="spellEnd"/>
      <w:r w:rsidRPr="00AD5763">
        <w:rPr>
          <w:rFonts w:ascii="Times New Roman" w:hAnsi="Times New Roman"/>
          <w:sz w:val="24"/>
          <w:szCs w:val="24"/>
        </w:rPr>
        <w:t>,</w:t>
      </w:r>
      <w:r w:rsidRPr="00AD5763">
        <w:rPr>
          <w:rFonts w:ascii="Times New Roman" w:hAnsi="Times New Roman"/>
          <w:sz w:val="24"/>
          <w:szCs w:val="24"/>
          <w:lang w:val="ro-RO"/>
        </w:rPr>
        <w:t xml:space="preserve"> stomatite acute, </w:t>
      </w:r>
      <w:proofErr w:type="spellStart"/>
      <w:r w:rsidRPr="00AD5763">
        <w:rPr>
          <w:rFonts w:ascii="Times New Roman" w:hAnsi="Times New Roman"/>
          <w:sz w:val="24"/>
          <w:szCs w:val="24"/>
        </w:rPr>
        <w:t>rinosinuzite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5763">
        <w:rPr>
          <w:rFonts w:ascii="Times New Roman" w:hAnsi="Times New Roman"/>
          <w:sz w:val="24"/>
          <w:szCs w:val="24"/>
        </w:rPr>
        <w:t>otite</w:t>
      </w:r>
      <w:proofErr w:type="spellEnd"/>
      <w:r w:rsidRPr="00AD5763">
        <w:rPr>
          <w:rFonts w:ascii="Times New Roman" w:hAnsi="Times New Roman"/>
          <w:sz w:val="24"/>
          <w:szCs w:val="24"/>
        </w:rPr>
        <w:t>.</w:t>
      </w:r>
    </w:p>
    <w:p w14:paraId="45DF6AF5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Meningita acută de etiologie bacteriană, virală, tuberculoasă și fungică. Encefalitele acute (infecțioase și postinfecțioase). </w:t>
      </w:r>
    </w:p>
    <w:p w14:paraId="27170D86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Mielitele, polinevritele și alte neuroviroze.  </w:t>
      </w:r>
    </w:p>
    <w:p w14:paraId="3A6EA353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Sindroamele diareice: etiologie, patogenie, principii generale de diagnostic și tratament. Toxiinfecțiile alimentare. Infecțiile virale ale tractului digestiv.</w:t>
      </w:r>
    </w:p>
    <w:p w14:paraId="417C723B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Sindroamele diareice cu etiologie definită: infecția cu </w:t>
      </w:r>
      <w:r w:rsidRPr="00AD5763">
        <w:rPr>
          <w:rFonts w:ascii="Times New Roman" w:hAnsi="Times New Roman"/>
          <w:i/>
          <w:sz w:val="24"/>
          <w:szCs w:val="24"/>
          <w:lang w:val="ro-RO"/>
        </w:rPr>
        <w:t>Clostridioides difficile</w:t>
      </w:r>
      <w:r w:rsidRPr="00AD5763">
        <w:rPr>
          <w:rFonts w:ascii="Times New Roman" w:hAnsi="Times New Roman"/>
          <w:sz w:val="24"/>
          <w:szCs w:val="24"/>
          <w:lang w:val="ro-RO"/>
        </w:rPr>
        <w:t>. dizenteria bacteriană, holera, alte infecții bacteriene ale tractului digestiv.</w:t>
      </w:r>
    </w:p>
    <w:p w14:paraId="5E371B6C" w14:textId="77777777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Bolile cu mecanism toxinic: botulism, a</w:t>
      </w:r>
      <w:proofErr w:type="spellStart"/>
      <w:r w:rsidRPr="00AD5763">
        <w:rPr>
          <w:rFonts w:ascii="Times New Roman" w:hAnsi="Times New Roman"/>
          <w:sz w:val="24"/>
          <w:szCs w:val="24"/>
        </w:rPr>
        <w:t>ntrax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5763">
        <w:rPr>
          <w:rFonts w:ascii="Times New Roman" w:hAnsi="Times New Roman"/>
          <w:sz w:val="24"/>
          <w:szCs w:val="24"/>
        </w:rPr>
        <w:t>tetanos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. </w:t>
      </w:r>
    </w:p>
    <w:p w14:paraId="0323DDD9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Zoonozele: trichineloza, bruceloza, rabia. </w:t>
      </w:r>
    </w:p>
    <w:p w14:paraId="1202789F" w14:textId="77777777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Hepatitele virale acute și cronice Diagnosticul diferential al icterelor.</w:t>
      </w:r>
    </w:p>
    <w:p w14:paraId="03DA1461" w14:textId="77777777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Infecția cu virusul imunodeficienței umane (HIV).  </w:t>
      </w:r>
    </w:p>
    <w:p w14:paraId="604C8296" w14:textId="2D5018AC" w:rsidR="00E30258" w:rsidRPr="00AD5763" w:rsidRDefault="00E30258" w:rsidP="00DB543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Infec</w:t>
      </w:r>
      <w:r w:rsidR="00BB1D52" w:rsidRPr="00AD5763">
        <w:rPr>
          <w:rFonts w:ascii="Times New Roman" w:hAnsi="Times New Roman"/>
          <w:sz w:val="24"/>
          <w:szCs w:val="24"/>
          <w:lang w:val="ro-RO"/>
        </w:rPr>
        <w:t>ț</w:t>
      </w:r>
      <w:r w:rsidRPr="00AD5763">
        <w:rPr>
          <w:rFonts w:ascii="Times New Roman" w:hAnsi="Times New Roman"/>
          <w:sz w:val="24"/>
          <w:szCs w:val="24"/>
          <w:lang w:val="ro-RO"/>
        </w:rPr>
        <w:t xml:space="preserve">iile de import: febrele hemoragice, malaria, febra tifoida și paratifoidă, diareea calatorului, dizenteria amoebiană. </w:t>
      </w:r>
    </w:p>
    <w:p w14:paraId="723A9AEB" w14:textId="77777777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Leptospiroza. Boala Lyme. Febra recurentă</w:t>
      </w:r>
    </w:p>
    <w:p w14:paraId="4D560ED3" w14:textId="77777777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Rickettsiozele: tifosul exantematic, febra butonoasă, febra Q. </w:t>
      </w:r>
    </w:p>
    <w:p w14:paraId="79838C64" w14:textId="77777777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Sepsisul. </w:t>
      </w:r>
    </w:p>
    <w:p w14:paraId="46ADCD11" w14:textId="77777777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Endocarditele infecțioase. </w:t>
      </w:r>
    </w:p>
    <w:p w14:paraId="14A0DF05" w14:textId="77777777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Infecțiile fungice sistemice.  </w:t>
      </w:r>
    </w:p>
    <w:p w14:paraId="7A986E1F" w14:textId="77777777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Infecțiile tractului urinar: cistite, pielonefrita acută, abcesul renal, prostatita acută. </w:t>
      </w:r>
    </w:p>
    <w:p w14:paraId="44C59B04" w14:textId="77777777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Infecțiile asociate asistenței medicale (IAAM): definiții, etiologie, tablou clinic.</w:t>
      </w:r>
    </w:p>
    <w:p w14:paraId="6BD8B6C0" w14:textId="0314E8C4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5763">
        <w:rPr>
          <w:rFonts w:ascii="Times New Roman" w:hAnsi="Times New Roman"/>
          <w:sz w:val="24"/>
          <w:szCs w:val="24"/>
        </w:rPr>
        <w:t>Prevenirea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IAAM: </w:t>
      </w:r>
      <w:proofErr w:type="spellStart"/>
      <w:r w:rsidRPr="00AD5763">
        <w:rPr>
          <w:rFonts w:ascii="Times New Roman" w:hAnsi="Times New Roman"/>
          <w:sz w:val="24"/>
          <w:szCs w:val="24"/>
        </w:rPr>
        <w:t>precau</w:t>
      </w:r>
      <w:r w:rsidR="00BB1D52" w:rsidRPr="00AD5763">
        <w:rPr>
          <w:rFonts w:ascii="Times New Roman" w:hAnsi="Times New Roman"/>
          <w:sz w:val="24"/>
          <w:szCs w:val="24"/>
        </w:rPr>
        <w:t>ț</w:t>
      </w:r>
      <w:r w:rsidRPr="00AD5763">
        <w:rPr>
          <w:rFonts w:ascii="Times New Roman" w:hAnsi="Times New Roman"/>
          <w:sz w:val="24"/>
          <w:szCs w:val="24"/>
        </w:rPr>
        <w:t>ii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universale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în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func</w:t>
      </w:r>
      <w:r w:rsidR="00BB1D52" w:rsidRPr="00AD5763">
        <w:rPr>
          <w:rFonts w:ascii="Times New Roman" w:hAnsi="Times New Roman"/>
          <w:sz w:val="24"/>
          <w:szCs w:val="24"/>
        </w:rPr>
        <w:t>ț</w:t>
      </w:r>
      <w:r w:rsidRPr="00AD5763">
        <w:rPr>
          <w:rFonts w:ascii="Times New Roman" w:hAnsi="Times New Roman"/>
          <w:sz w:val="24"/>
          <w:szCs w:val="24"/>
        </w:rPr>
        <w:t>ie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D5763">
        <w:rPr>
          <w:rFonts w:ascii="Times New Roman" w:hAnsi="Times New Roman"/>
          <w:sz w:val="24"/>
          <w:szCs w:val="24"/>
        </w:rPr>
        <w:t>căile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D5763">
        <w:rPr>
          <w:rFonts w:ascii="Times New Roman" w:hAnsi="Times New Roman"/>
          <w:sz w:val="24"/>
          <w:szCs w:val="24"/>
        </w:rPr>
        <w:t>transmitere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5763">
        <w:rPr>
          <w:rFonts w:ascii="Times New Roman" w:hAnsi="Times New Roman"/>
          <w:sz w:val="24"/>
          <w:szCs w:val="24"/>
        </w:rPr>
        <w:t>măsuri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individuale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și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pachete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D5763">
        <w:rPr>
          <w:rFonts w:ascii="Times New Roman" w:hAnsi="Times New Roman"/>
          <w:sz w:val="24"/>
          <w:szCs w:val="24"/>
        </w:rPr>
        <w:t>măsuri</w:t>
      </w:r>
      <w:proofErr w:type="spellEnd"/>
      <w:r w:rsidRPr="00AD5763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73E7DCD5" w14:textId="77777777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D5763">
        <w:rPr>
          <w:rFonts w:ascii="Times New Roman" w:hAnsi="Times New Roman"/>
          <w:sz w:val="24"/>
          <w:szCs w:val="24"/>
        </w:rPr>
        <w:t xml:space="preserve">Pneumonia </w:t>
      </w:r>
      <w:proofErr w:type="spellStart"/>
      <w:r w:rsidRPr="00AD5763">
        <w:rPr>
          <w:rFonts w:ascii="Times New Roman" w:hAnsi="Times New Roman"/>
          <w:sz w:val="24"/>
          <w:szCs w:val="24"/>
        </w:rPr>
        <w:t>asociată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asistenței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medicale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D5763">
        <w:rPr>
          <w:rFonts w:ascii="Times New Roman" w:hAnsi="Times New Roman"/>
          <w:sz w:val="24"/>
          <w:szCs w:val="24"/>
        </w:rPr>
        <w:t>inclusiv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cea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asociată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ventilației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mecanice</w:t>
      </w:r>
      <w:proofErr w:type="spellEnd"/>
      <w:r w:rsidRPr="00AD5763">
        <w:rPr>
          <w:rFonts w:ascii="Times New Roman" w:hAnsi="Times New Roman"/>
          <w:sz w:val="24"/>
          <w:szCs w:val="24"/>
        </w:rPr>
        <w:t>).</w:t>
      </w:r>
    </w:p>
    <w:p w14:paraId="210FC59A" w14:textId="77777777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5763">
        <w:rPr>
          <w:rFonts w:ascii="Times New Roman" w:hAnsi="Times New Roman"/>
          <w:sz w:val="24"/>
          <w:szCs w:val="24"/>
        </w:rPr>
        <w:t>Infecțiile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plăgilor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postoperatorii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D5763">
        <w:rPr>
          <w:rFonts w:ascii="Times New Roman" w:hAnsi="Times New Roman"/>
          <w:sz w:val="24"/>
          <w:szCs w:val="24"/>
        </w:rPr>
        <w:t>profilaxie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, diagnostic, </w:t>
      </w:r>
      <w:proofErr w:type="spellStart"/>
      <w:r w:rsidRPr="00AD5763">
        <w:rPr>
          <w:rFonts w:ascii="Times New Roman" w:hAnsi="Times New Roman"/>
          <w:sz w:val="24"/>
          <w:szCs w:val="24"/>
        </w:rPr>
        <w:t>tratament</w:t>
      </w:r>
      <w:proofErr w:type="spellEnd"/>
    </w:p>
    <w:p w14:paraId="751C5FE9" w14:textId="77777777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Infecțiile intraabdominale.  </w:t>
      </w:r>
    </w:p>
    <w:p w14:paraId="5C986BF9" w14:textId="77777777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Infecțiile osteoarticulare. Spondilodiscita. Artritele infecțioase.</w:t>
      </w:r>
    </w:p>
    <w:p w14:paraId="5E7312E3" w14:textId="77777777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Infecțiile cutanate și de țesuturi moi. Gangrena gazoasă și alte infecții cu clostridii.  Piciorul diabetic</w:t>
      </w:r>
    </w:p>
    <w:p w14:paraId="7FA869B9" w14:textId="77777777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Infecțiile în situații particulare: pacienți cu dispozitive medicale, consumatori de droguri iv, marii arși. </w:t>
      </w:r>
    </w:p>
    <w:p w14:paraId="7AECE78C" w14:textId="77777777" w:rsidR="00E30258" w:rsidRPr="00AD5763" w:rsidRDefault="00E30258" w:rsidP="00DB543C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AD5763">
        <w:rPr>
          <w:rFonts w:ascii="Times New Roman" w:hAnsi="Times New Roman"/>
          <w:sz w:val="24"/>
          <w:szCs w:val="24"/>
        </w:rPr>
        <w:lastRenderedPageBreak/>
        <w:t>Expunere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accidentală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D5763">
        <w:rPr>
          <w:rFonts w:ascii="Times New Roman" w:hAnsi="Times New Roman"/>
          <w:sz w:val="24"/>
          <w:szCs w:val="24"/>
        </w:rPr>
        <w:t>sângele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pacienților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și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măsurile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necesare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pentru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prevenirea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îmbolnăvirii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personalului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medical.</w:t>
      </w:r>
    </w:p>
    <w:p w14:paraId="44EB08EC" w14:textId="77777777" w:rsidR="00E30258" w:rsidRPr="00AD5763" w:rsidRDefault="00E30258" w:rsidP="00E3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7C21E3A" w14:textId="2ED9BD13" w:rsidR="00E30258" w:rsidRPr="00AD5763" w:rsidRDefault="00E30258" w:rsidP="00E3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AD5763">
        <w:rPr>
          <w:rFonts w:ascii="Times New Roman" w:hAnsi="Times New Roman" w:cs="Times New Roman"/>
          <w:b/>
          <w:i/>
          <w:sz w:val="24"/>
          <w:szCs w:val="24"/>
          <w:lang w:val="ro-RO"/>
        </w:rPr>
        <w:t>Bibliografie</w:t>
      </w:r>
      <w:r w:rsidR="00BB1D52" w:rsidRPr="00AD5763">
        <w:rPr>
          <w:rFonts w:ascii="Times New Roman" w:hAnsi="Times New Roman" w:cs="Times New Roman"/>
          <w:b/>
          <w:i/>
          <w:sz w:val="24"/>
          <w:szCs w:val="24"/>
          <w:lang w:val="ro-RO"/>
        </w:rPr>
        <w:t>:</w:t>
      </w:r>
    </w:p>
    <w:p w14:paraId="3D0E5E67" w14:textId="77777777" w:rsidR="00E30258" w:rsidRPr="00AD5763" w:rsidRDefault="00E30258" w:rsidP="00E3025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Adrian Streinu-Cercel, Victoria Aramă, Petre Iacob Calistru. Boli Infecțioase – curs pentru studenți și medici rezidenți. Volumul 1, Editura Universitară ”Carol Davila”, 2019. ISBN 978-606-011-063-7 ; 978-606-011-081-1.</w:t>
      </w:r>
    </w:p>
    <w:p w14:paraId="6B486C42" w14:textId="77777777" w:rsidR="00E30258" w:rsidRPr="00AD5763" w:rsidRDefault="00E30258" w:rsidP="00E3025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Adrian Streinu-Cercel, Victoria Aramă, Petre Iacob Calistru. Boli Infecțioase – curs pentru studenți și medici rezidenți. Volumul 2, Editura Universitară ”Carol Davila”, 2021. ISBN 978-606-011-063-7 ; 978-606-011-082-8.</w:t>
      </w:r>
    </w:p>
    <w:p w14:paraId="546E0DD2" w14:textId="77777777" w:rsidR="00E30258" w:rsidRPr="00AD5763" w:rsidRDefault="00E30258" w:rsidP="00E3025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Emanoil Ceaușu. Tratat de Boli Infecțioase. Volumul 1, Editura Medicală. 2018. ISBN 978-973-39-0847-0</w:t>
      </w:r>
    </w:p>
    <w:p w14:paraId="1D151638" w14:textId="77777777" w:rsidR="00E30258" w:rsidRPr="00AD5763" w:rsidRDefault="00E30258" w:rsidP="00E3025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Emanoil Ceaușu. Tratat de Boli Infecțioase. Volumul 2, Editura Medicală. 2020. ISBN 978-973-39-0877-7</w:t>
      </w:r>
    </w:p>
    <w:p w14:paraId="4D022F85" w14:textId="77777777" w:rsidR="00E30258" w:rsidRPr="00AD5763" w:rsidRDefault="00E30258" w:rsidP="00E3025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Dennis L. Kasper, Anthony S. Fauci. Harrison Boli Infecțioase. Ed 2. Editura All. 2020. ISBN 978-606-587-431-2</w:t>
      </w:r>
    </w:p>
    <w:p w14:paraId="67E5DE9A" w14:textId="77777777" w:rsidR="00E30258" w:rsidRPr="00AD5763" w:rsidRDefault="00E30258" w:rsidP="00E3025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Feather A., Randall D., Waterhouse Mona. Kumar&amp;Clark Medicină clinică Ed. a 10-a. Editura Hipocrate. 2021. ISBN 978-606-95178-0-2</w:t>
      </w:r>
    </w:p>
    <w:p w14:paraId="78999940" w14:textId="77777777" w:rsidR="00E30258" w:rsidRPr="00AD5763" w:rsidRDefault="00E30258" w:rsidP="00E30258">
      <w:pPr>
        <w:pStyle w:val="ListParagraph"/>
        <w:numPr>
          <w:ilvl w:val="0"/>
          <w:numId w:val="11"/>
        </w:numPr>
        <w:shd w:val="clear" w:color="auto" w:fill="FFFFFF"/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AD5763">
        <w:rPr>
          <w:rFonts w:ascii="Times New Roman" w:hAnsi="Times New Roman"/>
          <w:sz w:val="24"/>
          <w:szCs w:val="24"/>
        </w:rPr>
        <w:t> </w:t>
      </w:r>
      <w:proofErr w:type="spellStart"/>
      <w:r w:rsidRPr="00AD5763">
        <w:rPr>
          <w:rFonts w:ascii="Times New Roman" w:hAnsi="Times New Roman"/>
          <w:sz w:val="24"/>
          <w:szCs w:val="24"/>
        </w:rPr>
        <w:t>Ordinul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Ministrului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Sănătății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nr. 1101 din 30 </w:t>
      </w:r>
      <w:proofErr w:type="spellStart"/>
      <w:r w:rsidRPr="00AD5763">
        <w:rPr>
          <w:rFonts w:ascii="Times New Roman" w:hAnsi="Times New Roman"/>
          <w:sz w:val="24"/>
          <w:szCs w:val="24"/>
        </w:rPr>
        <w:t>septembrie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2016 </w:t>
      </w:r>
      <w:proofErr w:type="spellStart"/>
      <w:r w:rsidRPr="00AD5763">
        <w:rPr>
          <w:rFonts w:ascii="Times New Roman" w:hAnsi="Times New Roman"/>
          <w:sz w:val="24"/>
          <w:szCs w:val="24"/>
        </w:rPr>
        <w:t>privind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aprobarea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Normelor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D5763">
        <w:rPr>
          <w:rFonts w:ascii="Times New Roman" w:hAnsi="Times New Roman"/>
          <w:sz w:val="24"/>
          <w:szCs w:val="24"/>
        </w:rPr>
        <w:t>supraveghere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5763">
        <w:rPr>
          <w:rFonts w:ascii="Times New Roman" w:hAnsi="Times New Roman"/>
          <w:sz w:val="24"/>
          <w:szCs w:val="24"/>
        </w:rPr>
        <w:t>prevenire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şi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limitare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D5763">
        <w:rPr>
          <w:rFonts w:ascii="Times New Roman" w:hAnsi="Times New Roman"/>
          <w:sz w:val="24"/>
          <w:szCs w:val="24"/>
        </w:rPr>
        <w:t>a</w:t>
      </w:r>
      <w:proofErr w:type="gram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infecţiilor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asociate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asistenţei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medicale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în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unităţile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sanitare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D5763">
        <w:rPr>
          <w:rFonts w:ascii="Times New Roman" w:hAnsi="Times New Roman"/>
          <w:sz w:val="24"/>
          <w:szCs w:val="24"/>
        </w:rPr>
        <w:t>Monitorul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763">
        <w:rPr>
          <w:rFonts w:ascii="Times New Roman" w:hAnsi="Times New Roman"/>
          <w:sz w:val="24"/>
          <w:szCs w:val="24"/>
        </w:rPr>
        <w:t>Oficial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5763">
        <w:rPr>
          <w:rFonts w:ascii="Times New Roman" w:hAnsi="Times New Roman"/>
          <w:sz w:val="24"/>
          <w:szCs w:val="24"/>
        </w:rPr>
        <w:t>Partea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I nr. 791 din 07 </w:t>
      </w:r>
      <w:proofErr w:type="spellStart"/>
      <w:r w:rsidRPr="00AD5763">
        <w:rPr>
          <w:rFonts w:ascii="Times New Roman" w:hAnsi="Times New Roman"/>
          <w:sz w:val="24"/>
          <w:szCs w:val="24"/>
        </w:rPr>
        <w:t>octombrie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2016, </w:t>
      </w:r>
      <w:proofErr w:type="spellStart"/>
      <w:r w:rsidRPr="00AD5763">
        <w:rPr>
          <w:rFonts w:ascii="Times New Roman" w:hAnsi="Times New Roman"/>
          <w:sz w:val="24"/>
          <w:szCs w:val="24"/>
        </w:rPr>
        <w:t>accesat</w:t>
      </w:r>
      <w:proofErr w:type="spellEnd"/>
      <w:r w:rsidRPr="00AD5763">
        <w:rPr>
          <w:rFonts w:ascii="Times New Roman" w:hAnsi="Times New Roman"/>
          <w:sz w:val="24"/>
          <w:szCs w:val="24"/>
        </w:rPr>
        <w:t xml:space="preserve"> la </w:t>
      </w:r>
    </w:p>
    <w:p w14:paraId="37992E40" w14:textId="77777777" w:rsidR="00E30258" w:rsidRPr="00AD5763" w:rsidRDefault="002B0BC4" w:rsidP="00E30258">
      <w:pPr>
        <w:pStyle w:val="ListParagraph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E30258" w:rsidRPr="00AD5763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https://www.scnpc.ro/Legi/ordin%201101.pdf</w:t>
        </w:r>
      </w:hyperlink>
    </w:p>
    <w:p w14:paraId="6249BABA" w14:textId="7D985A1B" w:rsidR="007E5087" w:rsidRPr="00AD5763" w:rsidRDefault="00E30258" w:rsidP="007E508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Ghidul pentru prevenirea și limitarea fenomenului de rezistență la antimicrobiene (AMR) și a infecțiilor asociate asistenței medicale (IAAM) – Boli Infecțioase, Epidemiologie, Microbiologie, accesate la adresele </w:t>
      </w:r>
      <w:hyperlink r:id="rId9" w:history="1">
        <w:r w:rsidRPr="00AD5763">
          <w:rPr>
            <w:rStyle w:val="Hyperlink"/>
            <w:rFonts w:ascii="Times New Roman" w:hAnsi="Times New Roman"/>
            <w:color w:val="auto"/>
            <w:sz w:val="24"/>
            <w:szCs w:val="24"/>
            <w:lang w:val="ro-RO"/>
          </w:rPr>
          <w:t>www.mateibals.ro/downloads/proiecte/Norvegia_2020/rezultate/4_ghid_micro.pdf</w:t>
        </w:r>
      </w:hyperlink>
      <w:r w:rsidRPr="00AD5763">
        <w:rPr>
          <w:rFonts w:ascii="Times New Roman" w:hAnsi="Times New Roman"/>
          <w:sz w:val="24"/>
          <w:szCs w:val="24"/>
          <w:lang w:val="ro-RO"/>
        </w:rPr>
        <w:t xml:space="preserve"> </w:t>
      </w:r>
      <w:hyperlink r:id="rId10" w:history="1">
        <w:r w:rsidRPr="00AD5763">
          <w:rPr>
            <w:rStyle w:val="Hyperlink"/>
            <w:rFonts w:ascii="Times New Roman" w:hAnsi="Times New Roman"/>
            <w:color w:val="auto"/>
            <w:sz w:val="24"/>
            <w:szCs w:val="24"/>
            <w:lang w:val="ro-RO"/>
          </w:rPr>
          <w:t>www.mateibals.ro/downloads/proiecte/Norvegia_2020/rezultate/5_ghid_epi.pdf</w:t>
        </w:r>
      </w:hyperlink>
      <w:r w:rsidRPr="00AD5763">
        <w:rPr>
          <w:rFonts w:ascii="Times New Roman" w:hAnsi="Times New Roman"/>
          <w:sz w:val="24"/>
          <w:szCs w:val="24"/>
          <w:lang w:val="ro-RO"/>
        </w:rPr>
        <w:t xml:space="preserve"> </w:t>
      </w:r>
      <w:hyperlink r:id="rId11" w:history="1">
        <w:r w:rsidRPr="00AD5763">
          <w:rPr>
            <w:rStyle w:val="Hyperlink"/>
            <w:rFonts w:ascii="Times New Roman" w:hAnsi="Times New Roman"/>
            <w:color w:val="auto"/>
            <w:sz w:val="24"/>
            <w:szCs w:val="24"/>
            <w:lang w:val="ro-RO"/>
          </w:rPr>
          <w:t>www.mateibals.ro/downloads/proiecte/Norvegia_2020/rezultate/6_ghid_bi.pdf</w:t>
        </w:r>
      </w:hyperlink>
      <w:r w:rsidRPr="00AD576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A131A" w:rsidRPr="00AD5763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418D6ACF" w14:textId="77777777" w:rsidR="007E5087" w:rsidRPr="00AD5763" w:rsidRDefault="007E5087" w:rsidP="007E5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9474DA1" w14:textId="77777777" w:rsidR="007E5087" w:rsidRPr="00AD5763" w:rsidRDefault="007E5087" w:rsidP="007E5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D5763">
        <w:rPr>
          <w:rFonts w:ascii="Times New Roman" w:hAnsi="Times New Roman" w:cs="Times New Roman"/>
          <w:b/>
          <w:bCs/>
          <w:sz w:val="24"/>
          <w:szCs w:val="24"/>
          <w:lang w:val="ro-RO"/>
        </w:rPr>
        <w:t>II. PROBA CLINICĂ</w:t>
      </w:r>
    </w:p>
    <w:p w14:paraId="6F7A0FCC" w14:textId="77777777" w:rsidR="007E5087" w:rsidRPr="00AD5763" w:rsidRDefault="007E5087" w:rsidP="007E5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D5763">
        <w:rPr>
          <w:rFonts w:ascii="Times New Roman" w:hAnsi="Times New Roman" w:cs="Times New Roman"/>
          <w:sz w:val="24"/>
          <w:szCs w:val="24"/>
          <w:lang w:val="ro-RO"/>
        </w:rPr>
        <w:t>Cazuri clinice din bolile infecțioase enumerate la proba scrisă.</w:t>
      </w:r>
    </w:p>
    <w:p w14:paraId="38BCFE0B" w14:textId="77777777" w:rsidR="007E5087" w:rsidRPr="00AD5763" w:rsidRDefault="007E5087" w:rsidP="007E5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56ACC6E" w14:textId="77777777" w:rsidR="007E5087" w:rsidRPr="00AD5763" w:rsidRDefault="007E5087" w:rsidP="007E5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D5763">
        <w:rPr>
          <w:rFonts w:ascii="Times New Roman" w:hAnsi="Times New Roman" w:cs="Times New Roman"/>
          <w:b/>
          <w:bCs/>
          <w:sz w:val="24"/>
          <w:szCs w:val="24"/>
          <w:lang w:val="ro-RO"/>
        </w:rPr>
        <w:t>III. PROBA PRACTICĂ (de laborator)</w:t>
      </w:r>
    </w:p>
    <w:p w14:paraId="2D316909" w14:textId="750BA2AA" w:rsidR="007E5087" w:rsidRPr="00AD5763" w:rsidRDefault="007E5087" w:rsidP="007E50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LCR:</w:t>
      </w:r>
      <w:r w:rsidR="005962E6" w:rsidRPr="00AD5763">
        <w:rPr>
          <w:rFonts w:ascii="Times New Roman" w:hAnsi="Times New Roman"/>
        </w:rPr>
        <w:t xml:space="preserve"> </w:t>
      </w:r>
      <w:r w:rsidR="005962E6" w:rsidRPr="00AD5763">
        <w:rPr>
          <w:rFonts w:ascii="Times New Roman" w:hAnsi="Times New Roman"/>
          <w:sz w:val="24"/>
          <w:szCs w:val="24"/>
          <w:lang w:val="ro-RO"/>
        </w:rPr>
        <w:t>indicații, principii de recoltare, interpretare.</w:t>
      </w:r>
    </w:p>
    <w:p w14:paraId="5B974646" w14:textId="77777777" w:rsidR="007E5087" w:rsidRPr="00AD5763" w:rsidRDefault="007E5087" w:rsidP="007E50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Hemocultura: </w:t>
      </w:r>
      <w:bookmarkStart w:id="0" w:name="_Hlk93483719"/>
      <w:r w:rsidRPr="00AD5763">
        <w:rPr>
          <w:rFonts w:ascii="Times New Roman" w:hAnsi="Times New Roman"/>
          <w:sz w:val="24"/>
          <w:szCs w:val="24"/>
          <w:lang w:val="ro-RO"/>
        </w:rPr>
        <w:t>indicații, principii de recoltare, interpretare.</w:t>
      </w:r>
      <w:bookmarkEnd w:id="0"/>
    </w:p>
    <w:p w14:paraId="556FDA9F" w14:textId="7E7AEA76" w:rsidR="007E5087" w:rsidRPr="00AD5763" w:rsidRDefault="007E5087" w:rsidP="007E50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Urocultura:</w:t>
      </w:r>
      <w:r w:rsidR="005962E6" w:rsidRPr="00AD5763">
        <w:rPr>
          <w:rFonts w:ascii="Times New Roman" w:hAnsi="Times New Roman"/>
        </w:rPr>
        <w:t xml:space="preserve"> </w:t>
      </w:r>
      <w:r w:rsidR="005962E6" w:rsidRPr="00AD5763">
        <w:rPr>
          <w:rFonts w:ascii="Times New Roman" w:hAnsi="Times New Roman"/>
          <w:sz w:val="24"/>
          <w:szCs w:val="24"/>
          <w:lang w:val="ro-RO"/>
        </w:rPr>
        <w:t>indicații, principii de recoltare, interpretare.</w:t>
      </w:r>
    </w:p>
    <w:p w14:paraId="3F22F4E1" w14:textId="77777777" w:rsidR="007E5087" w:rsidRPr="00AD5763" w:rsidRDefault="007E5087" w:rsidP="007E50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Exsudatul faringian: recoltare, interpretare.</w:t>
      </w:r>
    </w:p>
    <w:p w14:paraId="3B1943E4" w14:textId="463DE7A9" w:rsidR="007E5087" w:rsidRPr="00AD5763" w:rsidRDefault="007E5087" w:rsidP="007E50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Examinarea puroiului:</w:t>
      </w:r>
      <w:r w:rsidR="005962E6" w:rsidRPr="00AD5763">
        <w:rPr>
          <w:rFonts w:ascii="Times New Roman" w:hAnsi="Times New Roman"/>
          <w:sz w:val="24"/>
          <w:szCs w:val="24"/>
          <w:lang w:val="ro-RO"/>
        </w:rPr>
        <w:t xml:space="preserve"> indicații, principii de recoltare, interpretare</w:t>
      </w:r>
      <w:r w:rsidRPr="00AD5763">
        <w:rPr>
          <w:rFonts w:ascii="Times New Roman" w:hAnsi="Times New Roman"/>
          <w:sz w:val="24"/>
          <w:szCs w:val="24"/>
          <w:lang w:val="ro-RO"/>
        </w:rPr>
        <w:t>.</w:t>
      </w:r>
    </w:p>
    <w:p w14:paraId="534E47BC" w14:textId="019F3170" w:rsidR="007E5087" w:rsidRPr="00AD5763" w:rsidRDefault="007E5087" w:rsidP="007E50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 xml:space="preserve">Examenul materiilor fecale (coprocitogramă, coprocultură): </w:t>
      </w:r>
      <w:r w:rsidR="005962E6" w:rsidRPr="00AD5763">
        <w:rPr>
          <w:rFonts w:ascii="Times New Roman" w:hAnsi="Times New Roman"/>
          <w:sz w:val="24"/>
          <w:szCs w:val="24"/>
          <w:lang w:val="ro-RO"/>
        </w:rPr>
        <w:t>indicații, principii de recoltare, interpretare.</w:t>
      </w:r>
    </w:p>
    <w:p w14:paraId="7D22E331" w14:textId="77777777" w:rsidR="007E5087" w:rsidRPr="00AD5763" w:rsidRDefault="007E5087" w:rsidP="007E50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Antibiograma: metode, interpretare.</w:t>
      </w:r>
    </w:p>
    <w:p w14:paraId="3E72BE38" w14:textId="71593466" w:rsidR="007E5087" w:rsidRPr="00AD5763" w:rsidRDefault="00D205AA" w:rsidP="007E50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Testele</w:t>
      </w:r>
      <w:r w:rsidR="007E5087" w:rsidRPr="00AD5763">
        <w:rPr>
          <w:rFonts w:ascii="Times New Roman" w:hAnsi="Times New Roman"/>
          <w:sz w:val="24"/>
          <w:szCs w:val="24"/>
          <w:lang w:val="ro-RO"/>
        </w:rPr>
        <w:t xml:space="preserve"> serologice</w:t>
      </w:r>
      <w:r w:rsidR="007E5087" w:rsidRPr="00AD5763">
        <w:rPr>
          <w:rFonts w:ascii="Times New Roman" w:hAnsi="Times New Roman"/>
          <w:sz w:val="24"/>
          <w:szCs w:val="24"/>
          <w:lang w:val="fr-FR"/>
        </w:rPr>
        <w:t>:</w:t>
      </w:r>
      <w:r w:rsidR="007E5087" w:rsidRPr="00AD5763">
        <w:rPr>
          <w:rFonts w:ascii="Times New Roman" w:hAnsi="Times New Roman"/>
          <w:sz w:val="24"/>
          <w:szCs w:val="24"/>
          <w:lang w:val="ro-RO"/>
        </w:rPr>
        <w:t xml:space="preserve"> principii, metode, interpretare.</w:t>
      </w:r>
    </w:p>
    <w:p w14:paraId="52F84814" w14:textId="77777777" w:rsidR="007E5087" w:rsidRPr="00AD5763" w:rsidRDefault="007E5087" w:rsidP="007E50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Examinarea imagistică a plămânului: interpretarea unei radiografii sau a unui CT pulmonar.</w:t>
      </w:r>
    </w:p>
    <w:p w14:paraId="1FE84664" w14:textId="444EC12E" w:rsidR="005962E6" w:rsidRPr="001D0518" w:rsidRDefault="007E5087" w:rsidP="005962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D5763">
        <w:rPr>
          <w:rFonts w:ascii="Times New Roman" w:hAnsi="Times New Roman"/>
          <w:sz w:val="24"/>
          <w:szCs w:val="24"/>
          <w:lang w:val="ro-RO"/>
        </w:rPr>
        <w:t>Diagnosticul molecular în infecții: principiu, indicații, interpretare</w:t>
      </w:r>
      <w:r w:rsidR="005962E6" w:rsidRPr="00AD5763">
        <w:rPr>
          <w:rFonts w:ascii="Times New Roman" w:hAnsi="Times New Roman"/>
          <w:sz w:val="24"/>
          <w:szCs w:val="24"/>
          <w:lang w:val="ro-RO"/>
        </w:rPr>
        <w:t>.</w:t>
      </w:r>
      <w:bookmarkStart w:id="1" w:name="_GoBack"/>
      <w:bookmarkEnd w:id="1"/>
    </w:p>
    <w:p w14:paraId="14F5C114" w14:textId="77777777" w:rsidR="00AD5763" w:rsidRDefault="00AD5763" w:rsidP="00BB1D52">
      <w:pPr>
        <w:tabs>
          <w:tab w:val="left" w:pos="3855"/>
          <w:tab w:val="center" w:pos="4680"/>
        </w:tabs>
        <w:rPr>
          <w:rFonts w:cstheme="minorHAnsi"/>
          <w:b/>
        </w:rPr>
      </w:pPr>
    </w:p>
    <w:sectPr w:rsidR="00AD576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05F09" w14:textId="77777777" w:rsidR="002B0BC4" w:rsidRDefault="002B0BC4" w:rsidP="00BB1D52">
      <w:pPr>
        <w:spacing w:after="0" w:line="240" w:lineRule="auto"/>
      </w:pPr>
      <w:r>
        <w:separator/>
      </w:r>
    </w:p>
  </w:endnote>
  <w:endnote w:type="continuationSeparator" w:id="0">
    <w:p w14:paraId="3E39D423" w14:textId="77777777" w:rsidR="002B0BC4" w:rsidRDefault="002B0BC4" w:rsidP="00BB1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0276E" w14:textId="77777777" w:rsidR="00DB543C" w:rsidRDefault="00DB543C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1D0518">
      <w:rPr>
        <w:caps/>
        <w:noProof/>
        <w:color w:val="4F81BD" w:themeColor="accent1"/>
      </w:rPr>
      <w:t>3</w:t>
    </w:r>
    <w:r>
      <w:rPr>
        <w:caps/>
        <w:noProof/>
        <w:color w:val="4F81BD" w:themeColor="accent1"/>
      </w:rPr>
      <w:fldChar w:fldCharType="end"/>
    </w:r>
  </w:p>
  <w:p w14:paraId="73CAFC90" w14:textId="77777777" w:rsidR="00BB1D52" w:rsidRDefault="00BB1D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FB91C" w14:textId="77777777" w:rsidR="002B0BC4" w:rsidRDefault="002B0BC4" w:rsidP="00BB1D52">
      <w:pPr>
        <w:spacing w:after="0" w:line="240" w:lineRule="auto"/>
      </w:pPr>
      <w:r>
        <w:separator/>
      </w:r>
    </w:p>
  </w:footnote>
  <w:footnote w:type="continuationSeparator" w:id="0">
    <w:p w14:paraId="4AED5AEC" w14:textId="77777777" w:rsidR="002B0BC4" w:rsidRDefault="002B0BC4" w:rsidP="00BB1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A08A4"/>
    <w:multiLevelType w:val="hybridMultilevel"/>
    <w:tmpl w:val="EF1244D8"/>
    <w:lvl w:ilvl="0" w:tplc="90C08064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D3003"/>
    <w:multiLevelType w:val="hybridMultilevel"/>
    <w:tmpl w:val="0D689AA4"/>
    <w:lvl w:ilvl="0" w:tplc="AA62F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718C7"/>
    <w:multiLevelType w:val="hybridMultilevel"/>
    <w:tmpl w:val="EF1244D8"/>
    <w:lvl w:ilvl="0" w:tplc="90C08064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D4235"/>
    <w:multiLevelType w:val="hybridMultilevel"/>
    <w:tmpl w:val="5608D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12D30"/>
    <w:multiLevelType w:val="hybridMultilevel"/>
    <w:tmpl w:val="EF1244D8"/>
    <w:lvl w:ilvl="0" w:tplc="90C08064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C42B2D"/>
    <w:multiLevelType w:val="hybridMultilevel"/>
    <w:tmpl w:val="79B47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C34DC"/>
    <w:multiLevelType w:val="hybridMultilevel"/>
    <w:tmpl w:val="EF1244D8"/>
    <w:lvl w:ilvl="0" w:tplc="90C08064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9259BE"/>
    <w:multiLevelType w:val="hybridMultilevel"/>
    <w:tmpl w:val="B1C0A18E"/>
    <w:lvl w:ilvl="0" w:tplc="7784A27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087"/>
    <w:rsid w:val="000005EB"/>
    <w:rsid w:val="00034634"/>
    <w:rsid w:val="00034F03"/>
    <w:rsid w:val="00036B86"/>
    <w:rsid w:val="0006700B"/>
    <w:rsid w:val="000837C2"/>
    <w:rsid w:val="00096485"/>
    <w:rsid w:val="000D76A9"/>
    <w:rsid w:val="000E5CCB"/>
    <w:rsid w:val="000E7A63"/>
    <w:rsid w:val="00100F7B"/>
    <w:rsid w:val="00125715"/>
    <w:rsid w:val="001A3549"/>
    <w:rsid w:val="001D0518"/>
    <w:rsid w:val="001D315F"/>
    <w:rsid w:val="001E22E2"/>
    <w:rsid w:val="002464F6"/>
    <w:rsid w:val="002A4E24"/>
    <w:rsid w:val="002B0BC4"/>
    <w:rsid w:val="004962C4"/>
    <w:rsid w:val="004D6671"/>
    <w:rsid w:val="00500176"/>
    <w:rsid w:val="005347EE"/>
    <w:rsid w:val="005962E6"/>
    <w:rsid w:val="005A131A"/>
    <w:rsid w:val="005A7865"/>
    <w:rsid w:val="00611D9B"/>
    <w:rsid w:val="006257AD"/>
    <w:rsid w:val="00650C6D"/>
    <w:rsid w:val="00655E75"/>
    <w:rsid w:val="00667F0F"/>
    <w:rsid w:val="006C16CC"/>
    <w:rsid w:val="007D2E68"/>
    <w:rsid w:val="007E5087"/>
    <w:rsid w:val="008C2F55"/>
    <w:rsid w:val="00915418"/>
    <w:rsid w:val="00956203"/>
    <w:rsid w:val="00993C69"/>
    <w:rsid w:val="00A347A0"/>
    <w:rsid w:val="00A55F34"/>
    <w:rsid w:val="00AD08A5"/>
    <w:rsid w:val="00AD3DA4"/>
    <w:rsid w:val="00AD5400"/>
    <w:rsid w:val="00AD5763"/>
    <w:rsid w:val="00B21EF3"/>
    <w:rsid w:val="00B840F6"/>
    <w:rsid w:val="00B9011E"/>
    <w:rsid w:val="00BB1D52"/>
    <w:rsid w:val="00BC01EA"/>
    <w:rsid w:val="00C76827"/>
    <w:rsid w:val="00CA0598"/>
    <w:rsid w:val="00CA0E03"/>
    <w:rsid w:val="00CD1688"/>
    <w:rsid w:val="00D16FAF"/>
    <w:rsid w:val="00D205AA"/>
    <w:rsid w:val="00D6138B"/>
    <w:rsid w:val="00D70487"/>
    <w:rsid w:val="00D84248"/>
    <w:rsid w:val="00DB543C"/>
    <w:rsid w:val="00DC7877"/>
    <w:rsid w:val="00E2072A"/>
    <w:rsid w:val="00E30258"/>
    <w:rsid w:val="00E92ECA"/>
    <w:rsid w:val="00E96902"/>
    <w:rsid w:val="00F2740E"/>
    <w:rsid w:val="00F33139"/>
    <w:rsid w:val="00F871AC"/>
    <w:rsid w:val="00FB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B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08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E5087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54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93C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1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D52"/>
  </w:style>
  <w:style w:type="paragraph" w:styleId="Footer">
    <w:name w:val="footer"/>
    <w:basedOn w:val="Normal"/>
    <w:link w:val="FooterChar"/>
    <w:uiPriority w:val="99"/>
    <w:unhideWhenUsed/>
    <w:rsid w:val="00BB1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08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E5087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54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93C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1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D52"/>
  </w:style>
  <w:style w:type="paragraph" w:styleId="Footer">
    <w:name w:val="footer"/>
    <w:basedOn w:val="Normal"/>
    <w:link w:val="FooterChar"/>
    <w:uiPriority w:val="99"/>
    <w:unhideWhenUsed/>
    <w:rsid w:val="00BB1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npc.ro/Legi/ordin%201101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teibals.ro/downloads/proiecte/Norvegia_2020/rezultate/6_ghid_bi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teibals.ro/downloads/proiecte/Norvegia_2020/rezultate/5_ghid_ep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teibals.ro/downloads/proiecte/Norvegia_2020/rezultate/4_ghid_micro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SPSIAA</cp:lastModifiedBy>
  <cp:revision>4</cp:revision>
  <dcterms:created xsi:type="dcterms:W3CDTF">2022-02-28T09:01:00Z</dcterms:created>
  <dcterms:modified xsi:type="dcterms:W3CDTF">2024-02-20T15:28:00Z</dcterms:modified>
</cp:coreProperties>
</file>