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4327C7" w:rsidRDefault="00260EC4" w:rsidP="00260EC4">
      <w:pPr>
        <w:pStyle w:val="Default"/>
        <w:tabs>
          <w:tab w:val="left" w:pos="7468"/>
        </w:tabs>
        <w:rPr>
          <w:rFonts w:ascii="Times New Roman" w:hAnsi="Times New Roman" w:cs="Times New Roman"/>
          <w:sz w:val="28"/>
          <w:szCs w:val="28"/>
        </w:rPr>
      </w:pPr>
      <w:r w:rsidRPr="00432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60EC4" w:rsidRPr="00BD2008" w:rsidRDefault="00260EC4" w:rsidP="00260EC4">
      <w:pPr>
        <w:pStyle w:val="Default"/>
        <w:tabs>
          <w:tab w:val="left" w:pos="7468"/>
        </w:tabs>
        <w:rPr>
          <w:rFonts w:ascii="Times New Roman" w:hAnsi="Times New Roman" w:cs="Times New Roman"/>
          <w:sz w:val="28"/>
          <w:szCs w:val="28"/>
        </w:rPr>
      </w:pPr>
      <w:r w:rsidRPr="00BD2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0657B" w:rsidRPr="00BD2008" w:rsidRDefault="00E0657B" w:rsidP="00E0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 w:rsidRPr="00BD2008">
        <w:rPr>
          <w:rFonts w:ascii="Times New Roman" w:eastAsia="Calibri" w:hAnsi="Times New Roman" w:cs="Times New Roman"/>
          <w:b/>
          <w:noProof w:val="0"/>
          <w:sz w:val="25"/>
          <w:szCs w:val="25"/>
        </w:rPr>
        <w:t>TEMATICA PENTRU CONCURSUL DE OCUPARE DE POST VACANT SPECIALITATEA PNEUMOLOGIE</w:t>
      </w:r>
    </w:p>
    <w:p w:rsidR="00E0657B" w:rsidRDefault="00E0657B" w:rsidP="00E0657B">
      <w:pPr>
        <w:spacing w:after="0" w:line="240" w:lineRule="auto"/>
        <w:rPr>
          <w:rFonts w:ascii="Times New Roman" w:eastAsia="Calibri" w:hAnsi="Times New Roman" w:cs="Times New Roman"/>
          <w:b/>
          <w:i/>
          <w:noProof w:val="0"/>
          <w:sz w:val="25"/>
          <w:szCs w:val="25"/>
        </w:rPr>
      </w:pPr>
    </w:p>
    <w:p w:rsidR="00E0657B" w:rsidRDefault="00E0657B" w:rsidP="00E0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 w:val="0"/>
          <w:sz w:val="25"/>
          <w:szCs w:val="25"/>
        </w:rPr>
      </w:pPr>
    </w:p>
    <w:p w:rsidR="00E0657B" w:rsidRPr="00F95958" w:rsidRDefault="00E0657B" w:rsidP="00E0657B">
      <w:pPr>
        <w:pStyle w:val="ListParagraph"/>
        <w:spacing w:after="0" w:line="240" w:lineRule="auto"/>
        <w:ind w:left="750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Default="00E0657B" w:rsidP="00E065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b/>
          <w:noProof w:val="0"/>
          <w:sz w:val="25"/>
          <w:szCs w:val="25"/>
        </w:rPr>
        <w:t>PROBA SCRISĂ</w:t>
      </w:r>
      <w:bookmarkStart w:id="0" w:name="_GoBack"/>
      <w:bookmarkEnd w:id="0"/>
    </w:p>
    <w:p w:rsidR="00E0657B" w:rsidRDefault="00E0657B" w:rsidP="00E065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b/>
          <w:noProof w:val="0"/>
          <w:sz w:val="25"/>
          <w:szCs w:val="25"/>
        </w:rPr>
        <w:t>– III. DOUĂ PROBE CLINICE</w:t>
      </w:r>
    </w:p>
    <w:p w:rsidR="00E0657B" w:rsidRDefault="00E0657B" w:rsidP="00E065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b/>
          <w:noProof w:val="0"/>
          <w:sz w:val="25"/>
          <w:szCs w:val="25"/>
        </w:rPr>
        <w:t>PROBA PRACTICĂ</w:t>
      </w:r>
    </w:p>
    <w:p w:rsidR="00E0657B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</w:p>
    <w:p w:rsidR="00E0657B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</w:p>
    <w:p w:rsidR="00E0657B" w:rsidRPr="00E0657B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</w:p>
    <w:p w:rsidR="00E0657B" w:rsidRPr="00F95958" w:rsidRDefault="00E0657B" w:rsidP="00E0657B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b/>
          <w:noProof w:val="0"/>
          <w:sz w:val="25"/>
          <w:szCs w:val="25"/>
        </w:rPr>
        <w:t xml:space="preserve">I. </w:t>
      </w:r>
      <w:r w:rsidRPr="00F95958">
        <w:rPr>
          <w:rFonts w:ascii="Times New Roman" w:eastAsia="Calibri" w:hAnsi="Times New Roman" w:cs="Times New Roman"/>
          <w:b/>
          <w:noProof w:val="0"/>
          <w:sz w:val="25"/>
          <w:szCs w:val="25"/>
        </w:rPr>
        <w:t>PROBA SCRISĂ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Anatomia și fiziologia aparatului respirator. ( 13,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Fiziologia și patologia respirației. ( 6,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Răspunsul imun la nivelul aparatului respirator 9 mecanisme imune, celule, mediatori ). ( 3,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Diagnosticul bacteriologic în clinica infecțiilor respiratorii netuberculoase.( 9, 11 )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Insuficiența respiratorie acută și cronică.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Astmul bronșic. ( 7, 9, 17 )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Bronhopneumopatia cronică obstructivă. ( 7, 9, 16 )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Pneumopatiile interstițiale și fibrozele pulmonare difuze.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Patologia congenitală pulmonară. ( 9 )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Sarcoidoza.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Infecții respiratorii acute. ( 7, 9, 11 )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Bronsiectaziile.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Abcesul pulmonar.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Patologia micotică pulmonară. ( 9 )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Parazitoze cu determinare pulmonară. ( 9 )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Epidemiologia tuberculozei. ( 5, 7, 15 )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Patogenia tuberculozei.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Tuberculoza primară și complicațiile ei.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Tuberculoza secundară.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Asociații agravante ale tuberculozei cu alte afecțiuni sau stări fiziologice.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Tuberculoza și infecția cu HIV.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Tratamentul tuberculozei ( principii, medicamente, tehnică, regimuri ). ( 7, 10, 15 )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Măsuri de luptă antituberculoasă, programe, organizare, evaluare. ( 7, 15 )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Patologia respiratorie la imunodeprimați. ( 7, </w:t>
      </w:r>
      <w:r>
        <w:rPr>
          <w:rFonts w:ascii="Times New Roman" w:eastAsia="Calibri" w:hAnsi="Times New Roman" w:cs="Times New Roman"/>
          <w:noProof w:val="0"/>
          <w:sz w:val="25"/>
          <w:szCs w:val="25"/>
        </w:rPr>
        <w:t>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Microbacteriozele pulmonare.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Tumori pulmonare benigne.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Tumori pulmonare maligne ( primitive și secundare ).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lastRenderedPageBreak/>
        <w:t>Patologia mediastinală.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Cordul pulmonar. ( 8,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Hipertensiunea arterială pulmonară. ( 8,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Edeme pulmonare. ( 8,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Patologia trombo-embolică pulmonară. ( 8, 9)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Sindromul de detresa respiratorie acută.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Sindromul apneei în somn. ( 7 )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Patologia pleurală. ( 7, 9, 12 )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Determinări pulmonare în colageneze și alte boli sistemice. ( 7, 9 )</w:t>
      </w:r>
    </w:p>
    <w:p w:rsidR="00E0657B" w:rsidRPr="00F95958" w:rsidRDefault="00E0657B" w:rsidP="00E06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Patologia pulmonară cu caracter profesional. ( 7, 9 )</w:t>
      </w:r>
    </w:p>
    <w:p w:rsidR="00E0657B" w:rsidRPr="00F95958" w:rsidRDefault="00E0657B" w:rsidP="00E0657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B34725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      </w:t>
      </w:r>
      <w:r w:rsidRPr="00B34725">
        <w:rPr>
          <w:rFonts w:ascii="Times New Roman" w:eastAsia="Calibri" w:hAnsi="Times New Roman" w:cs="Times New Roman"/>
          <w:b/>
          <w:noProof w:val="0"/>
          <w:sz w:val="25"/>
          <w:szCs w:val="25"/>
        </w:rPr>
        <w:t>II – III. DOUĂ PROBE CLINICE</w:t>
      </w:r>
    </w:p>
    <w:p w:rsidR="00E0657B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Probele clinice se vor susține din tematica probei scrise.</w:t>
      </w:r>
    </w:p>
    <w:p w:rsidR="00E0657B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B34725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      </w:t>
      </w:r>
      <w:r w:rsidRPr="00B34725">
        <w:rPr>
          <w:rFonts w:ascii="Times New Roman" w:eastAsia="Calibri" w:hAnsi="Times New Roman" w:cs="Times New Roman"/>
          <w:b/>
          <w:noProof w:val="0"/>
          <w:sz w:val="25"/>
          <w:szCs w:val="25"/>
        </w:rPr>
        <w:t>IV. PROBA PRACTICĂ</w:t>
      </w:r>
    </w:p>
    <w:p w:rsidR="00E0657B" w:rsidRPr="00F95958" w:rsidRDefault="00E0657B" w:rsidP="00E0657B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F95958" w:rsidRDefault="00E0657B" w:rsidP="00E065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b/>
          <w:noProof w:val="0"/>
          <w:sz w:val="25"/>
          <w:szCs w:val="25"/>
        </w:rPr>
        <w:t>Explorări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Evaluarea epidemiologică în pneumologie.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Examenul bacteriologic microscopic în patologia respiratorie – indicații, tehnică, interpretare. ( 4, 11 )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Examenul microscopic prin culturi în patologia respiratorie – indicații, tehnică, interpretare. (4, 11 )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Testarea sensibilității bacteriene în patologia respiratorie – indicații și interpretare.(4, 10, 11 )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Investigația radiologică clasică – indicații și interpretare.( 1, 2 )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Testul tuberculinic – indicații, tehnică, interpretare ( 7 )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Examenul tomodensitometric și rezonanța magnetică nucleară în patologia toracică – indicații și interpretare. ( 9 )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Examenul bronhografic, scintigrafia pulmonară și angiografia de contrast – indicații și interpretare. ( 9 )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Toracenteza – indicații, tehnică, interpretare. ( 9, 12 )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Investigații bioptice și citologice în patologia respiratorie.( 9 )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Investigația funcțională ventilatorie – indicații și interpretare. ( 6 )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Investigația și intervenții endoscopice în patologia respiratorie – indicații, tehnica, interpretare ( 14 )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Tehnici de asistare și resuscitare respiratorie. ( 9 )</w:t>
      </w:r>
    </w:p>
    <w:p w:rsidR="00E0657B" w:rsidRPr="00F95958" w:rsidRDefault="00E0657B" w:rsidP="00E065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Electrocardiograma – interpretare buletine. (8, 9 )</w:t>
      </w:r>
    </w:p>
    <w:p w:rsidR="00E0657B" w:rsidRPr="00F95958" w:rsidRDefault="00E0657B" w:rsidP="00E0657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F95958" w:rsidRDefault="00E0657B" w:rsidP="00E0657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b/>
          <w:noProof w:val="0"/>
          <w:sz w:val="25"/>
          <w:szCs w:val="25"/>
        </w:rPr>
        <w:t>B ) Epidemiologia și combaterea tuberculozei ( 15 )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Sistemul informațional de înregistrare și  evaluare a procesului de înregistare și evaluare a procesului epidemiologic al tuberculozei.Organizarea fișierului de tuberculoză.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Indicatorii epidemiometrici și interpretarea lor.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lastRenderedPageBreak/>
        <w:t>Interpretarea datelor statistice ale endemiei TBC dintr-un teritoriu cunoscut.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Evaluarea acțiunilor de luptă anti – TBC. Indici de eficiență, metodologia evaluării.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Organizarea investigației bacteriologice și evaluarea ei.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Organizarea și controlul chimioterapiei ca măsură de luptă anti-TBC.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Ancheta epidemiologică de filiațiune și măsurile de luptă în focarul TBC.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Organizarea și funcționarea Dispensarului de Pneumoftiziologie.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Sarcinile circumscripției sanitare în lupta anti-TBC și relațiile cu rețeaua de specialitate.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Criteriile de apreciere a capacității de muncă și indicații de reîncadrare a bolnavilor TBC recuperați. Colaborarea cu C.M.E.C.M.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Educația sanitară și motivată în cadrul luptei anti-TBC.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Evaluarea eficienței(sau măsurilor) unui Program de Control al Tuberculozei.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Organizarea și evaluarea chimioterapiei ca măsură principală de control al tuberculozei într-un teritoriu.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Măsuri de profilaxie recomandate în controlul tuberculozei dintr-un teritoriu.</w:t>
      </w:r>
    </w:p>
    <w:p w:rsidR="00E0657B" w:rsidRPr="00F95958" w:rsidRDefault="00E0657B" w:rsidP="00E0657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Obiectivele și strategia unui Program de Control al Tuberculozei.</w:t>
      </w:r>
    </w:p>
    <w:p w:rsidR="00E0657B" w:rsidRPr="00F95958" w:rsidRDefault="00E0657B" w:rsidP="00E0657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Default="00E0657B" w:rsidP="00E0657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  <w:u w:val="single"/>
        </w:rPr>
      </w:pPr>
    </w:p>
    <w:p w:rsidR="00E0657B" w:rsidRPr="002D2B60" w:rsidRDefault="002D2B60" w:rsidP="002D2B60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b/>
          <w:noProof w:val="0"/>
          <w:sz w:val="25"/>
          <w:szCs w:val="25"/>
        </w:rPr>
        <w:t xml:space="preserve">                   </w:t>
      </w:r>
      <w:r w:rsidR="00F20158" w:rsidRPr="002D2B60">
        <w:rPr>
          <w:rFonts w:ascii="Times New Roman" w:eastAsia="Calibri" w:hAnsi="Times New Roman" w:cs="Times New Roman"/>
          <w:b/>
          <w:noProof w:val="0"/>
          <w:sz w:val="25"/>
          <w:szCs w:val="25"/>
        </w:rPr>
        <w:t>BIBLIOGRAFIE</w:t>
      </w:r>
    </w:p>
    <w:p w:rsidR="00E0657B" w:rsidRPr="00F95958" w:rsidRDefault="00E0657B" w:rsidP="00E0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 w:val="0"/>
          <w:sz w:val="25"/>
          <w:szCs w:val="25"/>
        </w:rPr>
      </w:pP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Barcan F. – Diagnosticul radiologic în patologia organ</w:t>
      </w:r>
      <w:r>
        <w:rPr>
          <w:rFonts w:ascii="Times New Roman" w:eastAsia="Calibri" w:hAnsi="Times New Roman" w:cs="Times New Roman"/>
          <w:noProof w:val="0"/>
          <w:sz w:val="25"/>
          <w:szCs w:val="25"/>
        </w:rPr>
        <w:t>elor toracale, Ed. Medicală, Buc</w:t>
      </w: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. 1980.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Barcan F. – Diagnosticul diferențial radiologic în patologia organelor toracale, Ed. Medicală, Buc. 1981.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Bâră C. – Imunologie fundamentală. Biologia răspunsului imun, Ed. Medicală 1996.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Diaconescu C., Homorodean D. – Ghidul diagnosticului bacteriologic al tuberculozei, Buc. 1998.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Didilescu Cr., Marica C., Nicolaescu O. Pop M. – Epidemiologia bolilor pulmonare cronice cu extindere în masă, Ed. Curtea Veche 2000.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Duțu Șt. – Explorarea funcțională pulmonară, Ed. Med. , Buc. 1997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Gherasim L. – Medicină Internă. Bolile aparatului respirator și aparatului locomotor vol. 1, Ed. Med. Buc. 2000.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Gherasim L. – Medicină Internă. Bolile cardiovasculare și metabolice vol. 2, Ed. Med. , Buc. 1998.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Harisson – Principii de Medicină Internă, Ed. Teora, 2001.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Marica C., Didilescu Cr., Spânu V., Galic N. – Tuberculoza pulmonară cu germeni polichimiorezistenți, Ed. Tehnică, 2000.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Marica C., Didilescu Cr. – Algoritm de diagnostic și tratament în infecțiile </w:t>
      </w:r>
      <w:r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căilor </w:t>
      </w: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respiratorii inferioare, Ed. Tehnică 2001.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Mihăescu T., Grigoriu B.D., Mitrofan C. – Patologie pleurală, seria pneumoftiziologie, Ed. Dan, Iași 2001.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Papilian V. – Anatomia omului , vol. 2, 1990.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lastRenderedPageBreak/>
        <w:t>Ulmeanu R., Crișan E., Mihălțan F.D. – Bronhoscopie ( Ghid practic pt. Începători ), Ed. Med., Buc. 1999.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>Programul Național de Control al Tuberculozei 1-30/2001-2005.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>
        <w:rPr>
          <w:rFonts w:ascii="Times New Roman" w:eastAsia="Calibri" w:hAnsi="Times New Roman" w:cs="Times New Roman"/>
          <w:noProof w:val="0"/>
          <w:sz w:val="25"/>
          <w:szCs w:val="25"/>
        </w:rPr>
        <w:t>Program GOLD (</w:t>
      </w: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 Global Iniative for Obstructive Lung Disease ).</w:t>
      </w:r>
    </w:p>
    <w:p w:rsidR="00E0657B" w:rsidRPr="00F95958" w:rsidRDefault="00E0657B" w:rsidP="00E06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Program GINA </w:t>
      </w:r>
      <w:r>
        <w:rPr>
          <w:rFonts w:ascii="Times New Roman" w:eastAsia="Calibri" w:hAnsi="Times New Roman" w:cs="Times New Roman"/>
          <w:noProof w:val="0"/>
          <w:sz w:val="25"/>
          <w:szCs w:val="25"/>
        </w:rPr>
        <w:t>(</w:t>
      </w: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 Global Iniative for Asthma ).</w:t>
      </w:r>
    </w:p>
    <w:p w:rsidR="00E0657B" w:rsidRPr="00F95958" w:rsidRDefault="00E0657B" w:rsidP="00E0657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  <w:u w:val="single"/>
        </w:rPr>
      </w:pPr>
    </w:p>
    <w:p w:rsidR="00E0657B" w:rsidRPr="00F95958" w:rsidRDefault="00E0657B" w:rsidP="00E0657B">
      <w:pPr>
        <w:tabs>
          <w:tab w:val="left" w:pos="7468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ab/>
      </w:r>
    </w:p>
    <w:p w:rsidR="00E0657B" w:rsidRPr="00F95958" w:rsidRDefault="00E0657B" w:rsidP="00E0657B">
      <w:pPr>
        <w:tabs>
          <w:tab w:val="left" w:pos="7468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F95958" w:rsidRDefault="00E0657B" w:rsidP="00E0657B">
      <w:pPr>
        <w:tabs>
          <w:tab w:val="left" w:pos="7468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</w:p>
    <w:p w:rsidR="00E0657B" w:rsidRPr="00F95958" w:rsidRDefault="00E0657B" w:rsidP="00E0657B">
      <w:pPr>
        <w:tabs>
          <w:tab w:val="left" w:pos="7468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5"/>
          <w:szCs w:val="25"/>
        </w:rPr>
      </w:pPr>
      <w:r w:rsidRPr="00F95958">
        <w:rPr>
          <w:rFonts w:ascii="Times New Roman" w:eastAsia="Calibri" w:hAnsi="Times New Roman" w:cs="Times New Roman"/>
          <w:noProof w:val="0"/>
          <w:sz w:val="25"/>
          <w:szCs w:val="25"/>
        </w:rPr>
        <w:t xml:space="preserve">                                                                                                      </w:t>
      </w:r>
    </w:p>
    <w:p w:rsidR="00E0657B" w:rsidRPr="00A62EF1" w:rsidRDefault="00E0657B" w:rsidP="00E0657B">
      <w:pPr>
        <w:tabs>
          <w:tab w:val="left" w:pos="1942"/>
          <w:tab w:val="left" w:pos="760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60EC4" w:rsidRDefault="00260EC4" w:rsidP="00E0657B">
      <w:pPr>
        <w:pStyle w:val="Default"/>
        <w:tabs>
          <w:tab w:val="left" w:pos="7468"/>
        </w:tabs>
      </w:pPr>
    </w:p>
    <w:sectPr w:rsidR="00260EC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59" w:rsidRDefault="00EA2E59" w:rsidP="00260EC4">
      <w:pPr>
        <w:spacing w:after="0" w:line="240" w:lineRule="auto"/>
      </w:pPr>
      <w:r>
        <w:separator/>
      </w:r>
    </w:p>
  </w:endnote>
  <w:endnote w:type="continuationSeparator" w:id="0">
    <w:p w:rsidR="00EA2E59" w:rsidRDefault="00EA2E59" w:rsidP="0026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59" w:rsidRDefault="00EA2E59" w:rsidP="00260EC4">
      <w:pPr>
        <w:spacing w:after="0" w:line="240" w:lineRule="auto"/>
      </w:pPr>
      <w:r>
        <w:separator/>
      </w:r>
    </w:p>
  </w:footnote>
  <w:footnote w:type="continuationSeparator" w:id="0">
    <w:p w:rsidR="00EA2E59" w:rsidRDefault="00EA2E59" w:rsidP="0026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C4" w:rsidRDefault="00260EC4">
    <w:pPr>
      <w:pStyle w:val="Header"/>
    </w:pPr>
    <w:r>
      <w:rPr>
        <w:lang w:val="en-US"/>
      </w:rPr>
      <w:drawing>
        <wp:inline distT="0" distB="0" distL="0" distR="0" wp14:anchorId="5FA6688F" wp14:editId="0E061CC1">
          <wp:extent cx="5731510" cy="82804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FINAL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65B"/>
    <w:multiLevelType w:val="hybridMultilevel"/>
    <w:tmpl w:val="540485CC"/>
    <w:lvl w:ilvl="0" w:tplc="CDC83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0DFD"/>
    <w:multiLevelType w:val="hybridMultilevel"/>
    <w:tmpl w:val="EC4EF3C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3F8"/>
    <w:multiLevelType w:val="hybridMultilevel"/>
    <w:tmpl w:val="955C85BA"/>
    <w:lvl w:ilvl="0" w:tplc="379259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1632C"/>
    <w:multiLevelType w:val="hybridMultilevel"/>
    <w:tmpl w:val="21F4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B3D4E"/>
    <w:multiLevelType w:val="hybridMultilevel"/>
    <w:tmpl w:val="E6C8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295F"/>
    <w:multiLevelType w:val="hybridMultilevel"/>
    <w:tmpl w:val="8F483BAC"/>
    <w:lvl w:ilvl="0" w:tplc="7D0809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B1E03DF"/>
    <w:multiLevelType w:val="hybridMultilevel"/>
    <w:tmpl w:val="4E78C858"/>
    <w:lvl w:ilvl="0" w:tplc="6088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33645"/>
    <w:multiLevelType w:val="hybridMultilevel"/>
    <w:tmpl w:val="2418FDB4"/>
    <w:lvl w:ilvl="0" w:tplc="8A96175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470CD"/>
    <w:multiLevelType w:val="hybridMultilevel"/>
    <w:tmpl w:val="28C209A6"/>
    <w:lvl w:ilvl="0" w:tplc="0F105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6"/>
    <w:rsid w:val="00260EC4"/>
    <w:rsid w:val="002D2B60"/>
    <w:rsid w:val="0054681E"/>
    <w:rsid w:val="005C66F6"/>
    <w:rsid w:val="0063540A"/>
    <w:rsid w:val="007D5934"/>
    <w:rsid w:val="00B34725"/>
    <w:rsid w:val="00BD2008"/>
    <w:rsid w:val="00E0657B"/>
    <w:rsid w:val="00EA2E59"/>
    <w:rsid w:val="00F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7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C4"/>
  </w:style>
  <w:style w:type="paragraph" w:styleId="Footer">
    <w:name w:val="footer"/>
    <w:basedOn w:val="Normal"/>
    <w:link w:val="FooterChar"/>
    <w:uiPriority w:val="99"/>
    <w:unhideWhenUsed/>
    <w:rsid w:val="00260E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C4"/>
  </w:style>
  <w:style w:type="paragraph" w:styleId="BalloonText">
    <w:name w:val="Balloon Text"/>
    <w:basedOn w:val="Normal"/>
    <w:link w:val="BalloonTextChar"/>
    <w:uiPriority w:val="99"/>
    <w:semiHidden/>
    <w:unhideWhenUsed/>
    <w:rsid w:val="002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0E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7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C4"/>
  </w:style>
  <w:style w:type="paragraph" w:styleId="Footer">
    <w:name w:val="footer"/>
    <w:basedOn w:val="Normal"/>
    <w:link w:val="FooterChar"/>
    <w:uiPriority w:val="99"/>
    <w:unhideWhenUsed/>
    <w:rsid w:val="00260E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C4"/>
  </w:style>
  <w:style w:type="paragraph" w:styleId="BalloonText">
    <w:name w:val="Balloon Text"/>
    <w:basedOn w:val="Normal"/>
    <w:link w:val="BalloonTextChar"/>
    <w:uiPriority w:val="99"/>
    <w:semiHidden/>
    <w:unhideWhenUsed/>
    <w:rsid w:val="002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0E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CFR</dc:creator>
  <cp:keywords/>
  <dc:description/>
  <cp:lastModifiedBy>Spital CFR</cp:lastModifiedBy>
  <cp:revision>7</cp:revision>
  <dcterms:created xsi:type="dcterms:W3CDTF">2025-04-29T07:15:00Z</dcterms:created>
  <dcterms:modified xsi:type="dcterms:W3CDTF">2025-04-29T07:49:00Z</dcterms:modified>
</cp:coreProperties>
</file>