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E336" w14:textId="60054CA2" w:rsidR="00772125" w:rsidRPr="00D642E2" w:rsidRDefault="00772125" w:rsidP="00772125">
      <w:pPr>
        <w:pStyle w:val="Frspaier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MINISTERUL SANATATII                                                                </w:t>
      </w:r>
      <w:r w:rsidR="008A1307" w:rsidRPr="00D642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Aprobat                                                                               </w:t>
      </w:r>
    </w:p>
    <w:p w14:paraId="18C07798" w14:textId="1CA76CCC" w:rsidR="00772125" w:rsidRPr="00D642E2" w:rsidRDefault="00772125" w:rsidP="00772125">
      <w:pPr>
        <w:pStyle w:val="Frspaier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>SPITALU</w:t>
      </w:r>
      <w:r w:rsidR="008A1307" w:rsidRPr="00D642E2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RECUPERARE BORSA                                              Manager,                                                    STR.FLOARE DE COLT NR.1                                                           Dr.Lupascu Florin                                            </w:t>
      </w:r>
    </w:p>
    <w:p w14:paraId="2AB8C80E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</w:p>
    <w:p w14:paraId="5230F6D8" w14:textId="77777777" w:rsidR="00772125" w:rsidRPr="00D642E2" w:rsidRDefault="00772125" w:rsidP="00D642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TEMATICA PENTRU EXAMENUL DE CHIMIST DEBUTANT</w:t>
      </w:r>
    </w:p>
    <w:p w14:paraId="3B7A99C1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</w:p>
    <w:p w14:paraId="6969606B" w14:textId="77777777" w:rsidR="00772125" w:rsidRPr="00D642E2" w:rsidRDefault="003913CE" w:rsidP="0077212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PROBA SCRISĂ</w:t>
      </w:r>
    </w:p>
    <w:p w14:paraId="73D34C78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1. AMINOACIZI</w:t>
      </w:r>
    </w:p>
    <w:p w14:paraId="0C29812C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Aminoacizi – structură; clasificare; proprietăți fizice, acido-bazice, chimice </w:t>
      </w:r>
    </w:p>
    <w:p w14:paraId="2F4D25EA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Peptide – definiție; structură generală; glutationul </w:t>
      </w:r>
    </w:p>
    <w:p w14:paraId="3DB44CF0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2. PROTEINE</w:t>
      </w:r>
    </w:p>
    <w:p w14:paraId="48F85F3D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>-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Proteine – definiție; structură </w:t>
      </w:r>
    </w:p>
    <w:p w14:paraId="7B6A8F02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Hem</w:t>
      </w:r>
      <w:r w:rsidR="003913CE" w:rsidRPr="00D642E2">
        <w:rPr>
          <w:rFonts w:ascii="Times New Roman" w:hAnsi="Times New Roman" w:cs="Times New Roman"/>
          <w:bCs/>
          <w:sz w:val="24"/>
          <w:szCs w:val="24"/>
        </w:rPr>
        <w:t>ato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>proteine – mioglobina; hemoglobina; citocromii</w:t>
      </w:r>
    </w:p>
    <w:p w14:paraId="41FD367D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Imunoglobulinele </w:t>
      </w:r>
    </w:p>
    <w:p w14:paraId="2A202F81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Proteinele structurale </w:t>
      </w:r>
    </w:p>
    <w:p w14:paraId="2FCB3664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Enzime</w:t>
      </w:r>
    </w:p>
    <w:p w14:paraId="21F25B98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ab/>
      </w:r>
      <w:r w:rsidRPr="00D642E2">
        <w:rPr>
          <w:rFonts w:ascii="Times New Roman" w:hAnsi="Times New Roman" w:cs="Times New Roman"/>
          <w:bCs/>
          <w:sz w:val="24"/>
          <w:szCs w:val="24"/>
        </w:rPr>
        <w:t>- clasificare și nomenclatură</w:t>
      </w:r>
    </w:p>
    <w:p w14:paraId="69B091B6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structură generală </w:t>
      </w:r>
    </w:p>
    <w:p w14:paraId="35D2D580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noțiuni de cinetică enzimatică </w:t>
      </w:r>
    </w:p>
    <w:p w14:paraId="745555EE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- activitatea enzimatică – definiție; modalități de exprimare</w:t>
      </w:r>
    </w:p>
    <w:p w14:paraId="08CE81C7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ab/>
      </w:r>
      <w:r w:rsidRPr="00D642E2">
        <w:rPr>
          <w:rFonts w:ascii="Times New Roman" w:hAnsi="Times New Roman" w:cs="Times New Roman"/>
          <w:bCs/>
          <w:sz w:val="24"/>
          <w:szCs w:val="24"/>
        </w:rPr>
        <w:t>- izoenzime – definiție; importanța clinică a determinării activităților enzimatice ale izoenzimelor</w:t>
      </w:r>
    </w:p>
    <w:p w14:paraId="75555B93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reglarea activității enzimatice</w:t>
      </w:r>
    </w:p>
    <w:p w14:paraId="66A6FDA7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3. DIGESTIA PROTEINELOR ȘI ABSORBȚIA AMINOACIZILOR </w:t>
      </w:r>
    </w:p>
    <w:p w14:paraId="2F5DD532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4.  DEGRADAREA ȘI BIOSINTEZA AMINOACIZILOR</w:t>
      </w:r>
    </w:p>
    <w:p w14:paraId="3DC8BDB9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Metabolismul amoniacului </w:t>
      </w:r>
    </w:p>
    <w:p w14:paraId="592344E3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bilanțul azotat </w:t>
      </w:r>
    </w:p>
    <w:p w14:paraId="39169AC6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- transaminarea</w:t>
      </w:r>
    </w:p>
    <w:p w14:paraId="333C5D65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dezaminarea oxidativă a aminoacizilor </w:t>
      </w:r>
    </w:p>
    <w:p w14:paraId="2DD7BFC3" w14:textId="77777777" w:rsidR="00772125" w:rsidRPr="00D642E2" w:rsidRDefault="00772125" w:rsidP="00A5247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ureogeneza </w:t>
      </w:r>
    </w:p>
    <w:p w14:paraId="48E46E09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5. CHIMIA GLUCIDELOR</w:t>
      </w:r>
    </w:p>
    <w:p w14:paraId="7E5E3312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definiție; clasificare</w:t>
      </w:r>
    </w:p>
    <w:p w14:paraId="7EDA37A4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monozaharide; dizaharide; </w:t>
      </w:r>
    </w:p>
    <w:p w14:paraId="14958365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- polizaharide : caracteristici generale; glicogenul (structură și funcții); amidonul (structură și funcții) </w:t>
      </w:r>
    </w:p>
    <w:p w14:paraId="46DE740F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>- glicozaminoglicanii: structură și rol</w:t>
      </w:r>
    </w:p>
    <w:p w14:paraId="5F175065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 glicoproteinele</w:t>
      </w:r>
    </w:p>
    <w:p w14:paraId="1C741094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6.  DIGESTIA ȘI ABSORBȚIA GLUCIDELOR </w:t>
      </w:r>
    </w:p>
    <w:p w14:paraId="2BACC819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DEGRADAREA AEROBĂ A GLUCOZEI</w:t>
      </w:r>
    </w:p>
    <w:p w14:paraId="1E8521C1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Glicoliza </w:t>
      </w:r>
    </w:p>
    <w:p w14:paraId="746CA534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Decarboxilarea oxidativă a piruvatului </w:t>
      </w:r>
    </w:p>
    <w:p w14:paraId="070AAFA9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Ciclu Krebs </w:t>
      </w:r>
    </w:p>
    <w:p w14:paraId="40018BEF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GLUCONEOGENEZA</w:t>
      </w:r>
    </w:p>
    <w:p w14:paraId="166229BE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9.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GLICOGENULUI </w:t>
      </w:r>
    </w:p>
    <w:p w14:paraId="4EE8104D" w14:textId="77777777" w:rsidR="00A52471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Glicogenoliza</w:t>
      </w:r>
    </w:p>
    <w:p w14:paraId="37C62F3E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Glicogenogeneza </w:t>
      </w:r>
    </w:p>
    <w:p w14:paraId="490F2C1F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CHIMIA LIPIDELOR </w:t>
      </w:r>
    </w:p>
    <w:p w14:paraId="661C8FDB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efiniție; clasificare; rol biologic </w:t>
      </w:r>
    </w:p>
    <w:p w14:paraId="70C7A24B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ACIZILOR GRAȘI </w:t>
      </w:r>
    </w:p>
    <w:p w14:paraId="35A9FA01" w14:textId="77777777" w:rsidR="00772125" w:rsidRPr="00D642E2" w:rsidRDefault="00A52471" w:rsidP="00A52471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Beta-oxidarea acizilor grași</w:t>
      </w:r>
    </w:p>
    <w:p w14:paraId="54E8BB6C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12.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COLESTEROLULUI </w:t>
      </w:r>
    </w:p>
    <w:p w14:paraId="7F6B0DE0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Biosinteza colesterolului </w:t>
      </w:r>
    </w:p>
    <w:p w14:paraId="49003CF1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Utilizarea colesterolului </w:t>
      </w:r>
    </w:p>
    <w:p w14:paraId="292EB90D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Degradarea colesterolului</w:t>
      </w:r>
    </w:p>
    <w:p w14:paraId="007DF6DA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VITAMINE HIDROSOLUBILE </w:t>
      </w:r>
    </w:p>
    <w:p w14:paraId="7B73B57A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VITAMINE LIPOSOLUBILE </w:t>
      </w:r>
    </w:p>
    <w:p w14:paraId="2105F093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MICROELEMENTE</w:t>
      </w:r>
    </w:p>
    <w:p w14:paraId="7BEB01F4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</w:p>
    <w:p w14:paraId="01B6E395" w14:textId="77777777" w:rsidR="00772125" w:rsidRDefault="00772125" w:rsidP="0077212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PROBA PRACTICĂ</w:t>
      </w:r>
    </w:p>
    <w:p w14:paraId="48608819" w14:textId="77777777" w:rsidR="00D642E2" w:rsidRPr="00D642E2" w:rsidRDefault="00D642E2" w:rsidP="00D642E2">
      <w:pPr>
        <w:pStyle w:val="Listparagraf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48CD830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ACIDOZA METABOLICĂ </w:t>
      </w:r>
    </w:p>
    <w:p w14:paraId="0A4E9FD4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ALCALOZA METABOLICĂ</w:t>
      </w:r>
    </w:p>
    <w:p w14:paraId="05563B32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ACIDOZA RESPIRATORIE</w:t>
      </w:r>
    </w:p>
    <w:p w14:paraId="5829A2F6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4.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ALCALOZA RESPIRATORIE </w:t>
      </w:r>
    </w:p>
    <w:p w14:paraId="505DA13D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SODIULUI </w:t>
      </w:r>
    </w:p>
    <w:p w14:paraId="32FF9440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Tulburări ale metabolismului sodiului : hipo- și hipernatremia </w:t>
      </w:r>
    </w:p>
    <w:p w14:paraId="11E73518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POTASIULUI</w:t>
      </w:r>
    </w:p>
    <w:p w14:paraId="6DEC8506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Tulburări ale metabolismului potasiului : hipo- și hiperpotasemia </w:t>
      </w:r>
    </w:p>
    <w:p w14:paraId="25B836EF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CLORULUI </w:t>
      </w:r>
    </w:p>
    <w:p w14:paraId="27203D20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Homeostazia clorului </w:t>
      </w:r>
    </w:p>
    <w:p w14:paraId="1AD5C759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2471" w:rsidRPr="00D642E2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CALCIULUI</w:t>
      </w:r>
    </w:p>
    <w:p w14:paraId="164D6931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- Tulburări ale metabolismului calciului : hipo- și hipercalcemia </w:t>
      </w:r>
    </w:p>
    <w:p w14:paraId="32C937B2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MAGNEZIULUI </w:t>
      </w:r>
    </w:p>
    <w:p w14:paraId="6C6A78A9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- Tulburări ale metabolismului magneziului : hipo- și hipermagnezemia </w:t>
      </w:r>
    </w:p>
    <w:p w14:paraId="4BA3D2CC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METABOLISMUL FIERULUI</w:t>
      </w:r>
    </w:p>
    <w:p w14:paraId="66DAA90F" w14:textId="77777777" w:rsidR="00772125" w:rsidRPr="00D642E2" w:rsidRDefault="00A52471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- Tulburări ale metabolismului fierului : hipo- și hipersideremia </w:t>
      </w:r>
    </w:p>
    <w:p w14:paraId="6D949331" w14:textId="700AF770" w:rsidR="00772125" w:rsidRPr="00D642E2" w:rsidRDefault="00400ACD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SEMNIFICATIA CLINICĂ A DETERMINĂRII ACTIVITĂȚII ENZIMELOR; IZOENZIME </w:t>
      </w:r>
    </w:p>
    <w:p w14:paraId="77DFAA78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1</w:t>
      </w:r>
      <w:r w:rsidR="00400ACD" w:rsidRPr="00D642E2">
        <w:rPr>
          <w:rFonts w:ascii="Times New Roman" w:hAnsi="Times New Roman" w:cs="Times New Roman"/>
          <w:bCs/>
          <w:sz w:val="24"/>
          <w:szCs w:val="24"/>
        </w:rPr>
        <w:t xml:space="preserve">2 . </w:t>
      </w:r>
      <w:r w:rsidRPr="00D642E2">
        <w:rPr>
          <w:rFonts w:ascii="Times New Roman" w:hAnsi="Times New Roman" w:cs="Times New Roman"/>
          <w:bCs/>
          <w:sz w:val="24"/>
          <w:szCs w:val="24"/>
        </w:rPr>
        <w:t>GLICEMIA</w:t>
      </w:r>
    </w:p>
    <w:p w14:paraId="5A9BBE8B" w14:textId="53C26CE1" w:rsidR="00772125" w:rsidRPr="00D642E2" w:rsidRDefault="00400ACD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DIAGNOSTICUL ȘI MONITORIZAREA DIABETULUI ZAHARAT </w:t>
      </w:r>
    </w:p>
    <w:p w14:paraId="5B3330D2" w14:textId="77777777" w:rsidR="00772125" w:rsidRPr="00D642E2" w:rsidRDefault="00400ACD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14.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ELEMENTE DE BIOCHIMIE CLINICĂ A METABOLISMULUI LIPIDIC: colesterolul total; VLDL; LDL; HDL; triacilglicerolii; lipidele totale</w:t>
      </w:r>
    </w:p>
    <w:p w14:paraId="47EC1023" w14:textId="77777777" w:rsidR="00772125" w:rsidRPr="00D642E2" w:rsidRDefault="00400ACD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15.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INVESTIGAȚII BIOCHIMICE ÎN PATOLOGIA HEPATICĂ: GOT; GPT; GGT; LDH; fosfataza alcalină; bilirubina</w:t>
      </w:r>
    </w:p>
    <w:p w14:paraId="5170159E" w14:textId="77777777" w:rsidR="00400ACD" w:rsidRPr="00D642E2" w:rsidRDefault="00400ACD" w:rsidP="00400ACD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16.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INVESTIGAȚII BIOCHIMICE ÎN PATOLOGIA RENALĂ: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uree,  creatinina,</w:t>
      </w:r>
    </w:p>
    <w:p w14:paraId="53FA3486" w14:textId="77777777" w:rsidR="00400ACD" w:rsidRPr="00D642E2" w:rsidRDefault="00400ACD" w:rsidP="00400ACD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acidul uric,  biochimia urinei</w:t>
      </w:r>
    </w:p>
    <w:p w14:paraId="0CAA0E0C" w14:textId="77777777" w:rsidR="00772125" w:rsidRPr="00D642E2" w:rsidRDefault="00400ACD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17. </w:t>
      </w:r>
      <w:r w:rsidR="00772125" w:rsidRPr="00D642E2">
        <w:rPr>
          <w:rFonts w:ascii="Times New Roman" w:hAnsi="Times New Roman" w:cs="Times New Roman"/>
          <w:bCs/>
          <w:sz w:val="24"/>
          <w:szCs w:val="24"/>
        </w:rPr>
        <w:t xml:space="preserve"> SEMNIFICAȚIA CLINICĂ A DETERMINĂRII UNOR VITAMINE: B12; acizii folici; vitamina D </w:t>
      </w:r>
    </w:p>
    <w:p w14:paraId="6B69843C" w14:textId="364ADA9D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BIBLIOGRAFIE SELECTIVĂ PENTRU EXAMENUL DE </w:t>
      </w:r>
      <w:r w:rsidR="008A1307" w:rsidRPr="00D642E2">
        <w:rPr>
          <w:rFonts w:ascii="Times New Roman" w:hAnsi="Times New Roman" w:cs="Times New Roman"/>
          <w:bCs/>
          <w:sz w:val="24"/>
          <w:szCs w:val="24"/>
        </w:rPr>
        <w:t>CHIMIST</w:t>
      </w: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DEBUTANT</w:t>
      </w:r>
    </w:p>
    <w:p w14:paraId="6CCE89F8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1.Maria Greabu, Alexandra Totan, Maria Mohora, Anica Dricu, Alina Elena Pârvu, Liliana Foia, Marilena Motoc – „Ghid de biochimie medicală”, Editura Curtea Veche, București 2014;</w:t>
      </w:r>
    </w:p>
    <w:p w14:paraId="4A8FEEC5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2. Mircea Cucuianu, N. Olinic, A. Goia, T. Fechete – „Biochimie Clinică” – vol. II, Ed. Dacia, Cluj – Napoca, 1979;</w:t>
      </w:r>
    </w:p>
    <w:p w14:paraId="0EC7E931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3. Mircea Cucuianu, H.G. Rus, D. Niculescu, A. Vonica – „Biochimie aplicatii clinice”, Ed. Dacia, Cluj Napoca, 1991</w:t>
      </w:r>
    </w:p>
    <w:p w14:paraId="2649A650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4. Matthias Imohl – „Medicină de laborator”, Ed. Farmamedia, Târgu Mureș, 2015;</w:t>
      </w:r>
    </w:p>
    <w:p w14:paraId="727E16AA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>5. Ioana Brudașcă, Anca Cristea – „Ghid de laborator”, Ed. Medicală Universitară „Iuliu Hațieganu”, Cluj Napoca, 2005</w:t>
      </w:r>
    </w:p>
    <w:p w14:paraId="6A385C29" w14:textId="77777777" w:rsidR="00772125" w:rsidRPr="00D642E2" w:rsidRDefault="00772125" w:rsidP="00772125">
      <w:pPr>
        <w:rPr>
          <w:rFonts w:ascii="Times New Roman" w:hAnsi="Times New Roman" w:cs="Times New Roman"/>
          <w:bCs/>
          <w:sz w:val="24"/>
          <w:szCs w:val="24"/>
        </w:rPr>
      </w:pPr>
      <w:r w:rsidRPr="00D642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347A06" w14:textId="77777777" w:rsidR="003913CE" w:rsidRPr="00D642E2" w:rsidRDefault="003913CE" w:rsidP="003913CE">
      <w:pPr>
        <w:pStyle w:val="Frspaier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Avizat,                                                                                                                 Intocmit,</w:t>
      </w:r>
    </w:p>
    <w:p w14:paraId="6B39E595" w14:textId="77777777" w:rsidR="003913CE" w:rsidRPr="00D642E2" w:rsidRDefault="003913CE" w:rsidP="003913CE">
      <w:pPr>
        <w:pStyle w:val="Frspaier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>Dir.medical                                                                                                         Sef laborator,</w:t>
      </w:r>
    </w:p>
    <w:p w14:paraId="2729882E" w14:textId="77777777" w:rsidR="003913CE" w:rsidRPr="00D642E2" w:rsidRDefault="003913CE" w:rsidP="003913CE">
      <w:pPr>
        <w:pStyle w:val="Frspaiere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642E2">
        <w:rPr>
          <w:rFonts w:ascii="Times New Roman" w:hAnsi="Times New Roman" w:cs="Times New Roman"/>
          <w:bCs/>
          <w:sz w:val="24"/>
          <w:szCs w:val="24"/>
          <w:lang w:val="en-US"/>
        </w:rPr>
        <w:t>Dr. Mihali Maria                                                                              Biol. med. sp. Ticala Ioan</w:t>
      </w:r>
    </w:p>
    <w:p w14:paraId="7F5A1AB5" w14:textId="77777777" w:rsidR="00173A0C" w:rsidRPr="00D642E2" w:rsidRDefault="00173A0C">
      <w:pPr>
        <w:rPr>
          <w:rFonts w:ascii="Times New Roman" w:hAnsi="Times New Roman" w:cs="Times New Roman"/>
          <w:bCs/>
          <w:sz w:val="24"/>
          <w:szCs w:val="24"/>
        </w:rPr>
      </w:pPr>
    </w:p>
    <w:sectPr w:rsidR="00173A0C" w:rsidRPr="00D642E2" w:rsidSect="005C3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AFD"/>
    <w:multiLevelType w:val="hybridMultilevel"/>
    <w:tmpl w:val="9A809E12"/>
    <w:lvl w:ilvl="0" w:tplc="9FDAF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25"/>
    <w:rsid w:val="00035955"/>
    <w:rsid w:val="00173A0C"/>
    <w:rsid w:val="003913CE"/>
    <w:rsid w:val="00400ACD"/>
    <w:rsid w:val="004A39EF"/>
    <w:rsid w:val="005C3A19"/>
    <w:rsid w:val="00772125"/>
    <w:rsid w:val="008A1307"/>
    <w:rsid w:val="008A14A7"/>
    <w:rsid w:val="00A52471"/>
    <w:rsid w:val="00AE152A"/>
    <w:rsid w:val="00C866D1"/>
    <w:rsid w:val="00D642E2"/>
    <w:rsid w:val="00E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A452"/>
  <w15:docId w15:val="{61BC1EF3-163D-4CBC-8CA8-CF55E43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2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72125"/>
    <w:pPr>
      <w:ind w:left="720"/>
      <w:contextualSpacing/>
    </w:pPr>
  </w:style>
  <w:style w:type="paragraph" w:styleId="Frspaiere">
    <w:name w:val="No Spacing"/>
    <w:uiPriority w:val="1"/>
    <w:qFormat/>
    <w:rsid w:val="0077212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LABNOU</dc:creator>
  <cp:lastModifiedBy>Windows User</cp:lastModifiedBy>
  <cp:revision>6</cp:revision>
  <dcterms:created xsi:type="dcterms:W3CDTF">2024-03-07T07:22:00Z</dcterms:created>
  <dcterms:modified xsi:type="dcterms:W3CDTF">2024-03-07T09:59:00Z</dcterms:modified>
</cp:coreProperties>
</file>