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65" w:rsidRDefault="00B4746A" w:rsidP="00D33565">
      <w:pPr>
        <w:spacing w:after="41" w:line="240" w:lineRule="auto"/>
        <w:ind w:left="-5" w:right="-15"/>
        <w:jc w:val="center"/>
        <w:rPr>
          <w:b/>
        </w:rPr>
      </w:pPr>
      <w:r>
        <w:rPr>
          <w:b/>
        </w:rPr>
        <w:t>TEMATICA</w:t>
      </w:r>
    </w:p>
    <w:p w:rsidR="00B75C1C" w:rsidRDefault="00D33565" w:rsidP="00D33565">
      <w:pPr>
        <w:spacing w:after="41" w:line="240" w:lineRule="auto"/>
        <w:ind w:left="-5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B75C1C" w:rsidRDefault="00D33565" w:rsidP="00D33565">
      <w:pPr>
        <w:spacing w:after="41" w:line="240" w:lineRule="auto"/>
        <w:ind w:left="-5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B4746A">
        <w:rPr>
          <w:b/>
        </w:rPr>
        <w:t>NEFROLOGIE PEDIATRICĂ</w:t>
      </w:r>
    </w:p>
    <w:p w:rsidR="00B75C1C" w:rsidRDefault="00B4746A">
      <w:pPr>
        <w:spacing w:after="3" w:line="240" w:lineRule="auto"/>
        <w:ind w:left="0" w:firstLine="0"/>
      </w:pPr>
      <w:r>
        <w:t xml:space="preserve"> </w:t>
      </w:r>
    </w:p>
    <w:p w:rsidR="00B75C1C" w:rsidRDefault="00B4746A">
      <w:pPr>
        <w:spacing w:after="41" w:line="240" w:lineRule="auto"/>
        <w:ind w:left="-5" w:right="-15"/>
        <w:rPr>
          <w:b/>
        </w:rPr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D33565" w:rsidRDefault="00D33565">
      <w:pPr>
        <w:spacing w:after="41" w:line="240" w:lineRule="auto"/>
        <w:ind w:left="-5" w:right="-15"/>
      </w:pPr>
    </w:p>
    <w:p w:rsidR="00B75C1C" w:rsidRPr="00D33565" w:rsidRDefault="00D33565">
      <w:pPr>
        <w:numPr>
          <w:ilvl w:val="0"/>
          <w:numId w:val="1"/>
        </w:numPr>
        <w:ind w:hanging="298"/>
        <w:rPr>
          <w:b/>
        </w:rPr>
      </w:pPr>
      <w:r w:rsidRPr="00D33565">
        <w:rPr>
          <w:b/>
        </w:rPr>
        <w:t xml:space="preserve">PROBĂ SCRISĂ  </w:t>
      </w:r>
    </w:p>
    <w:p w:rsidR="00B75C1C" w:rsidRPr="00D33565" w:rsidRDefault="00D33565">
      <w:pPr>
        <w:numPr>
          <w:ilvl w:val="0"/>
          <w:numId w:val="1"/>
        </w:numPr>
        <w:ind w:hanging="298"/>
        <w:rPr>
          <w:b/>
        </w:rPr>
      </w:pPr>
      <w:r w:rsidRPr="00D33565">
        <w:rPr>
          <w:b/>
        </w:rPr>
        <w:t xml:space="preserve">EXAMEN CLINIC  </w:t>
      </w:r>
    </w:p>
    <w:p w:rsidR="00B75C1C" w:rsidRPr="00D33565" w:rsidRDefault="00D33565">
      <w:pPr>
        <w:ind w:left="10"/>
        <w:rPr>
          <w:b/>
        </w:rPr>
      </w:pPr>
      <w:r w:rsidRPr="00D33565">
        <w:rPr>
          <w:b/>
        </w:rPr>
        <w:t xml:space="preserve">III-PROBA DE ABILITĂȚI/MANUALITĂȚI  </w:t>
      </w:r>
      <w:r w:rsidRPr="00D33565">
        <w:rPr>
          <w:b/>
          <w:sz w:val="23"/>
        </w:rPr>
        <w:t xml:space="preserve"> </w:t>
      </w:r>
    </w:p>
    <w:p w:rsidR="00B75C1C" w:rsidRDefault="00B4746A">
      <w:pPr>
        <w:spacing w:after="41" w:line="240" w:lineRule="auto"/>
        <w:ind w:left="0" w:firstLine="0"/>
      </w:pPr>
      <w:r>
        <w:rPr>
          <w:b/>
          <w:sz w:val="22"/>
        </w:rPr>
        <w:t xml:space="preserve"> </w:t>
      </w:r>
    </w:p>
    <w:p w:rsidR="00B75C1C" w:rsidRDefault="00B4746A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B75C1C" w:rsidRDefault="00B4746A" w:rsidP="00D33565">
      <w:pPr>
        <w:spacing w:after="41" w:line="240" w:lineRule="auto"/>
        <w:ind w:left="720" w:firstLine="0"/>
        <w:jc w:val="both"/>
      </w:pPr>
      <w:r>
        <w:t xml:space="preserve">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somatică</w:t>
      </w:r>
      <w:proofErr w:type="spellEnd"/>
      <w:r>
        <w:t xml:space="preserve">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.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.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.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Alimentația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 (</w:t>
      </w:r>
      <w:proofErr w:type="spellStart"/>
      <w:r>
        <w:t>necesități</w:t>
      </w:r>
      <w:proofErr w:type="spellEnd"/>
      <w:r>
        <w:t xml:space="preserve"> </w:t>
      </w:r>
      <w:proofErr w:type="spellStart"/>
      <w:r>
        <w:t>nutriționale</w:t>
      </w:r>
      <w:proofErr w:type="spellEnd"/>
      <w:r>
        <w:t xml:space="preserve">, </w:t>
      </w:r>
      <w:proofErr w:type="spellStart"/>
      <w:r>
        <w:t>rația</w:t>
      </w:r>
      <w:proofErr w:type="spellEnd"/>
      <w:r>
        <w:t xml:space="preserve"> </w:t>
      </w:r>
      <w:proofErr w:type="spellStart"/>
      <w:r>
        <w:t>dietetică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).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nutriție</w:t>
      </w:r>
      <w:proofErr w:type="spellEnd"/>
      <w:r>
        <w:t xml:space="preserve">.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 xml:space="preserve">.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: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hipoxicischemică</w:t>
      </w:r>
      <w:proofErr w:type="spellEnd"/>
      <w:r>
        <w:t xml:space="preserve">, </w:t>
      </w: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, </w:t>
      </w:r>
      <w:proofErr w:type="spellStart"/>
      <w:r>
        <w:t>convulsii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: TORCH, </w:t>
      </w:r>
      <w:proofErr w:type="spellStart"/>
      <w:r>
        <w:t>sdr</w:t>
      </w:r>
      <w:proofErr w:type="spellEnd"/>
      <w:r>
        <w:t xml:space="preserve">. </w:t>
      </w:r>
      <w:proofErr w:type="spellStart"/>
      <w:proofErr w:type="gramStart"/>
      <w:r>
        <w:t>alcoolic</w:t>
      </w:r>
      <w:proofErr w:type="spellEnd"/>
      <w:proofErr w:type="gramEnd"/>
      <w:r>
        <w:t xml:space="preserve"> fetal, </w:t>
      </w:r>
      <w:proofErr w:type="spellStart"/>
      <w:r>
        <w:t>sifilis</w:t>
      </w:r>
      <w:proofErr w:type="spellEnd"/>
      <w:r>
        <w:t xml:space="preserve"> congenital.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Obezitatea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3"/>
        </w:numPr>
        <w:ind w:hanging="240"/>
        <w:jc w:val="both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3"/>
        </w:numPr>
        <w:ind w:hanging="240"/>
        <w:jc w:val="both"/>
      </w:pPr>
      <w:r>
        <w:t xml:space="preserve"> </w:t>
      </w: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4"/>
        </w:numPr>
        <w:ind w:right="123" w:hanging="240"/>
        <w:jc w:val="both"/>
      </w:pP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4"/>
        </w:numPr>
        <w:ind w:right="123" w:hanging="240"/>
        <w:jc w:val="both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4"/>
        </w:numPr>
        <w:ind w:right="123" w:hanging="240"/>
        <w:jc w:val="both"/>
      </w:pPr>
      <w:r>
        <w:t xml:space="preserve"> 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Pleurezia</w:t>
      </w:r>
      <w:proofErr w:type="spellEnd"/>
      <w:r>
        <w:t xml:space="preserve">. </w:t>
      </w:r>
      <w:proofErr w:type="spellStart"/>
      <w:r>
        <w:t>Pneumotoracele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4"/>
        </w:numPr>
        <w:ind w:right="123" w:hanging="240"/>
        <w:jc w:val="both"/>
      </w:pPr>
      <w:r>
        <w:t xml:space="preserve"> </w:t>
      </w: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4"/>
        </w:numPr>
        <w:ind w:right="123" w:hanging="240"/>
        <w:jc w:val="both"/>
      </w:pPr>
      <w:r>
        <w:t xml:space="preserve"> </w:t>
      </w: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5"/>
        </w:numPr>
        <w:ind w:right="4430" w:hanging="360"/>
        <w:jc w:val="both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5"/>
        </w:numPr>
        <w:ind w:right="4430" w:hanging="360"/>
        <w:jc w:val="both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5"/>
        </w:numPr>
        <w:ind w:right="4430" w:hanging="360"/>
        <w:jc w:val="both"/>
      </w:pPr>
      <w:r>
        <w:t xml:space="preserve"> </w:t>
      </w:r>
      <w:proofErr w:type="spellStart"/>
      <w:r>
        <w:t>Diareea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virală</w:t>
      </w:r>
      <w:proofErr w:type="spellEnd"/>
      <w:r>
        <w:t xml:space="preserve">. </w:t>
      </w:r>
    </w:p>
    <w:p w:rsidR="00B75C1C" w:rsidRDefault="00B4746A" w:rsidP="00D33565">
      <w:pPr>
        <w:numPr>
          <w:ilvl w:val="1"/>
          <w:numId w:val="6"/>
        </w:numPr>
        <w:ind w:right="659" w:hanging="360"/>
        <w:jc w:val="both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D33565" w:rsidRDefault="00B4746A" w:rsidP="00D33565">
      <w:pPr>
        <w:numPr>
          <w:ilvl w:val="1"/>
          <w:numId w:val="6"/>
        </w:numPr>
        <w:ind w:right="659" w:hanging="360"/>
        <w:jc w:val="both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 xml:space="preserve">). </w:t>
      </w:r>
    </w:p>
    <w:p w:rsidR="00B75C1C" w:rsidRDefault="00B4746A" w:rsidP="00D33565">
      <w:pPr>
        <w:numPr>
          <w:ilvl w:val="1"/>
          <w:numId w:val="6"/>
        </w:numPr>
        <w:ind w:right="659" w:hanging="360"/>
        <w:jc w:val="both"/>
      </w:pPr>
      <w:r>
        <w:t xml:space="preserve">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D33565" w:rsidRDefault="00B4746A" w:rsidP="00D33565">
      <w:pPr>
        <w:ind w:right="206"/>
        <w:jc w:val="both"/>
      </w:pPr>
      <w:r>
        <w:lastRenderedPageBreak/>
        <w:t xml:space="preserve">20. </w:t>
      </w: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ind w:right="206"/>
        <w:jc w:val="both"/>
      </w:pPr>
      <w:r>
        <w:t xml:space="preserve">21. </w:t>
      </w: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D33565" w:rsidRDefault="00B4746A" w:rsidP="00D33565">
      <w:pPr>
        <w:ind w:right="4325"/>
        <w:jc w:val="both"/>
      </w:pPr>
      <w:r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ind w:right="4325"/>
        <w:jc w:val="both"/>
      </w:pPr>
      <w:r>
        <w:t xml:space="preserve">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pancreatică</w:t>
      </w:r>
      <w:proofErr w:type="spellEnd"/>
      <w:r>
        <w:t xml:space="preserve"> </w:t>
      </w:r>
      <w:proofErr w:type="spellStart"/>
      <w:r>
        <w:t>exocrină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: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  <w:proofErr w:type="spellStart"/>
      <w:r>
        <w:t>Trombozele</w:t>
      </w:r>
      <w:proofErr w:type="spellEnd"/>
      <w:r>
        <w:t xml:space="preserve"> </w:t>
      </w:r>
      <w:proofErr w:type="spellStart"/>
      <w:r>
        <w:t>venoase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2"/>
        </w:numPr>
        <w:ind w:hanging="362"/>
        <w:jc w:val="both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2"/>
        </w:numPr>
        <w:ind w:hanging="362"/>
        <w:jc w:val="both"/>
      </w:pPr>
      <w:r>
        <w:t xml:space="preserve"> </w:t>
      </w: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D33565" w:rsidRDefault="00B4746A" w:rsidP="00D33565">
      <w:pPr>
        <w:ind w:right="566"/>
        <w:jc w:val="both"/>
      </w:pPr>
      <w:r>
        <w:t xml:space="preserve">36.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B75C1C" w:rsidRDefault="00B4746A" w:rsidP="00D33565">
      <w:pPr>
        <w:ind w:right="566"/>
        <w:jc w:val="both"/>
      </w:pPr>
      <w:r>
        <w:t xml:space="preserve">37.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7"/>
        </w:numPr>
        <w:ind w:hanging="362"/>
        <w:jc w:val="both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7"/>
        </w:numPr>
        <w:ind w:hanging="362"/>
        <w:jc w:val="both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7"/>
        </w:numPr>
        <w:ind w:hanging="362"/>
        <w:jc w:val="both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). </w:t>
      </w:r>
    </w:p>
    <w:p w:rsidR="00B75C1C" w:rsidRDefault="00B4746A" w:rsidP="00D33565">
      <w:pPr>
        <w:numPr>
          <w:ilvl w:val="0"/>
          <w:numId w:val="7"/>
        </w:numPr>
        <w:ind w:hanging="362"/>
        <w:jc w:val="both"/>
      </w:pPr>
      <w:r>
        <w:t xml:space="preserve"> </w:t>
      </w: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D33565" w:rsidRDefault="00B4746A" w:rsidP="00D33565">
      <w:pPr>
        <w:ind w:right="4284"/>
        <w:jc w:val="both"/>
      </w:pPr>
      <w:r>
        <w:t xml:space="preserve">42. </w:t>
      </w:r>
      <w:proofErr w:type="spellStart"/>
      <w:r>
        <w:t>Sifilisul</w:t>
      </w:r>
      <w:proofErr w:type="spellEnd"/>
      <w:r>
        <w:t xml:space="preserve"> congenital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</w:t>
      </w:r>
      <w:proofErr w:type="spellEnd"/>
      <w:r>
        <w:t xml:space="preserve">. </w:t>
      </w:r>
    </w:p>
    <w:p w:rsidR="00B75C1C" w:rsidRDefault="00B4746A" w:rsidP="00D33565">
      <w:pPr>
        <w:ind w:right="4284"/>
        <w:jc w:val="both"/>
      </w:pPr>
      <w:r>
        <w:t xml:space="preserve">43. </w:t>
      </w: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8"/>
        </w:numPr>
        <w:ind w:hanging="362"/>
        <w:jc w:val="both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8"/>
        </w:numPr>
        <w:ind w:hanging="362"/>
        <w:jc w:val="both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8"/>
        </w:numPr>
        <w:ind w:hanging="362"/>
        <w:jc w:val="both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hipoplastice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8"/>
        </w:numPr>
        <w:ind w:hanging="362"/>
        <w:jc w:val="both"/>
      </w:pPr>
      <w:r>
        <w:t xml:space="preserve"> </w:t>
      </w: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9"/>
        </w:numPr>
        <w:ind w:hanging="360"/>
        <w:jc w:val="both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9"/>
        </w:numPr>
        <w:ind w:hanging="360"/>
        <w:jc w:val="both"/>
      </w:pPr>
      <w:r>
        <w:t xml:space="preserve"> </w:t>
      </w: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0"/>
        </w:numPr>
        <w:ind w:hanging="360"/>
        <w:jc w:val="both"/>
      </w:pP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B75C1C" w:rsidRDefault="00B4746A" w:rsidP="00D33565">
      <w:pPr>
        <w:numPr>
          <w:ilvl w:val="0"/>
          <w:numId w:val="10"/>
        </w:numPr>
        <w:ind w:hanging="360"/>
        <w:jc w:val="both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juvenilă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10"/>
        </w:numPr>
        <w:ind w:hanging="360"/>
        <w:jc w:val="both"/>
      </w:pPr>
      <w:proofErr w:type="spellStart"/>
      <w:r>
        <w:lastRenderedPageBreak/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). </w:t>
      </w:r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0"/>
        </w:numPr>
        <w:ind w:hanging="360"/>
        <w:jc w:val="both"/>
      </w:pPr>
      <w:r>
        <w:t xml:space="preserve"> </w:t>
      </w:r>
      <w:proofErr w:type="spellStart"/>
      <w:r>
        <w:t>Meningita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Infecții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mână-picior-gura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Infecția</w:t>
      </w:r>
      <w:proofErr w:type="spellEnd"/>
      <w:r>
        <w:t xml:space="preserve"> </w:t>
      </w:r>
      <w:proofErr w:type="spellStart"/>
      <w:r>
        <w:t>urliană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Infecții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convulsivă</w:t>
      </w:r>
      <w:proofErr w:type="spellEnd"/>
      <w:r>
        <w:t xml:space="preserve">, </w:t>
      </w:r>
      <w:proofErr w:type="spellStart"/>
      <w:r>
        <w:t>gripa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Intoxicațiile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substanțe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carbon). 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D33565" w:rsidRDefault="00B4746A" w:rsidP="00D33565">
      <w:pPr>
        <w:numPr>
          <w:ilvl w:val="0"/>
          <w:numId w:val="11"/>
        </w:numPr>
        <w:ind w:hanging="362"/>
        <w:jc w:val="both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>.</w:t>
      </w:r>
    </w:p>
    <w:p w:rsidR="00B75C1C" w:rsidRDefault="00B4746A" w:rsidP="00D33565">
      <w:pPr>
        <w:numPr>
          <w:ilvl w:val="0"/>
          <w:numId w:val="11"/>
        </w:numPr>
        <w:ind w:hanging="362"/>
        <w:jc w:val="both"/>
      </w:pPr>
      <w:r>
        <w:t xml:space="preserve"> 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2"/>
        </w:numPr>
        <w:ind w:hanging="360"/>
        <w:jc w:val="both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B75C1C" w:rsidRDefault="00B4746A" w:rsidP="00D33565">
      <w:pPr>
        <w:numPr>
          <w:ilvl w:val="0"/>
          <w:numId w:val="12"/>
        </w:numPr>
        <w:ind w:hanging="360"/>
        <w:jc w:val="both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D33565" w:rsidRDefault="00B4746A" w:rsidP="00D33565">
      <w:pPr>
        <w:numPr>
          <w:ilvl w:val="0"/>
          <w:numId w:val="12"/>
        </w:numPr>
        <w:ind w:hanging="360"/>
        <w:jc w:val="both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B75C1C" w:rsidRDefault="00B4746A" w:rsidP="00D33565">
      <w:pPr>
        <w:numPr>
          <w:ilvl w:val="0"/>
          <w:numId w:val="12"/>
        </w:numPr>
        <w:ind w:hanging="360"/>
        <w:jc w:val="both"/>
      </w:pPr>
      <w:r>
        <w:t xml:space="preserve"> </w:t>
      </w: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B75C1C" w:rsidRDefault="00B4746A" w:rsidP="00D33565">
      <w:pPr>
        <w:jc w:val="both"/>
      </w:pPr>
      <w:r>
        <w:t xml:space="preserve">72. </w:t>
      </w: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  <w:bookmarkStart w:id="0" w:name="_GoBack"/>
      <w:bookmarkEnd w:id="0"/>
    </w:p>
    <w:p w:rsidR="00B75C1C" w:rsidRDefault="00B4746A" w:rsidP="00D33565">
      <w:pPr>
        <w:spacing w:after="3" w:line="240" w:lineRule="auto"/>
        <w:ind w:left="0" w:firstLine="0"/>
        <w:jc w:val="both"/>
      </w:pPr>
      <w:r>
        <w:t xml:space="preserve"> </w:t>
      </w:r>
    </w:p>
    <w:p w:rsidR="00B75C1C" w:rsidRDefault="00B4746A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B75C1C" w:rsidRDefault="00D33565">
      <w:pPr>
        <w:numPr>
          <w:ilvl w:val="0"/>
          <w:numId w:val="13"/>
        </w:numPr>
        <w:spacing w:after="41" w:line="240" w:lineRule="auto"/>
        <w:ind w:right="-15" w:hanging="340"/>
      </w:pPr>
      <w:r>
        <w:rPr>
          <w:b/>
        </w:rPr>
        <w:t xml:space="preserve">EXAMEN CLINIC  </w:t>
      </w:r>
    </w:p>
    <w:p w:rsidR="00B75C1C" w:rsidRDefault="00D33565">
      <w:pPr>
        <w:numPr>
          <w:ilvl w:val="0"/>
          <w:numId w:val="13"/>
        </w:numPr>
        <w:spacing w:after="41" w:line="240" w:lineRule="auto"/>
        <w:ind w:right="-15" w:hanging="340"/>
      </w:pPr>
      <w:r>
        <w:rPr>
          <w:b/>
        </w:rPr>
        <w:t xml:space="preserve">PROBA DE ABILITĂȚI/MANUALITĂȚI   </w:t>
      </w:r>
    </w:p>
    <w:p w:rsidR="00B75C1C" w:rsidRDefault="00B4746A">
      <w:pPr>
        <w:spacing w:after="167" w:line="240" w:lineRule="auto"/>
        <w:ind w:left="0" w:right="4430" w:firstLine="0"/>
        <w:jc w:val="right"/>
      </w:pPr>
      <w:r>
        <w:rPr>
          <w:b/>
        </w:rPr>
        <w:t xml:space="preserve"> </w:t>
      </w:r>
    </w:p>
    <w:p w:rsidR="00B75C1C" w:rsidRPr="00D33565" w:rsidRDefault="00B4746A">
      <w:pPr>
        <w:spacing w:after="211" w:line="240" w:lineRule="auto"/>
        <w:ind w:left="0" w:right="3864" w:firstLine="0"/>
        <w:jc w:val="right"/>
        <w:rPr>
          <w:b/>
        </w:rPr>
      </w:pPr>
      <w:r w:rsidRPr="00D33565">
        <w:rPr>
          <w:b/>
          <w:sz w:val="23"/>
        </w:rPr>
        <w:t>ooo0000ooo</w:t>
      </w:r>
      <w:r w:rsidRPr="00D33565">
        <w:rPr>
          <w:rFonts w:ascii="Calibri" w:eastAsia="Calibri" w:hAnsi="Calibri" w:cs="Calibri"/>
          <w:b/>
          <w:sz w:val="22"/>
        </w:rPr>
        <w:t xml:space="preserve"> </w:t>
      </w:r>
    </w:p>
    <w:p w:rsidR="00B75C1C" w:rsidRDefault="00B4746A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75C1C" w:rsidRDefault="00B4746A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75C1C" w:rsidRDefault="00B4746A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75C1C" w:rsidRDefault="00B4746A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75C1C">
      <w:pgSz w:w="11906" w:h="16838"/>
      <w:pgMar w:top="1447" w:right="1463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4CC"/>
    <w:multiLevelType w:val="hybridMultilevel"/>
    <w:tmpl w:val="60D41942"/>
    <w:lvl w:ilvl="0" w:tplc="5B7037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B840">
      <w:start w:val="14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2DBC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6CC36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AD1C0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6AB1E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CD70A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0086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AA6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A51267"/>
    <w:multiLevelType w:val="hybridMultilevel"/>
    <w:tmpl w:val="591AB162"/>
    <w:lvl w:ilvl="0" w:tplc="8A66EC54">
      <w:start w:val="2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E8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E41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00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809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839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CB7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2CC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09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9F21A6"/>
    <w:multiLevelType w:val="hybridMultilevel"/>
    <w:tmpl w:val="35C2C40A"/>
    <w:lvl w:ilvl="0" w:tplc="62A4B1EE">
      <w:start w:val="1"/>
      <w:numFmt w:val="upperRoman"/>
      <w:lvlText w:val="%1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F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22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E3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6D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E38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E66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E88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C62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047594"/>
    <w:multiLevelType w:val="hybridMultilevel"/>
    <w:tmpl w:val="0AF23450"/>
    <w:lvl w:ilvl="0" w:tplc="4A4251D8">
      <w:start w:val="38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07462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046B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A0E5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6DF0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2137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462D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8BB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A3C1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A763EC"/>
    <w:multiLevelType w:val="hybridMultilevel"/>
    <w:tmpl w:val="63C62CF6"/>
    <w:lvl w:ilvl="0" w:tplc="43CA1AD6">
      <w:start w:val="2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61BF2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E21C2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E34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4A81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A817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6E41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EF5E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46970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E577FF"/>
    <w:multiLevelType w:val="hybridMultilevel"/>
    <w:tmpl w:val="80AE1418"/>
    <w:lvl w:ilvl="0" w:tplc="53A0B194">
      <w:start w:val="56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4A4F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4F08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05AD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8AE6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F1B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0E08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E4A16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0041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9F4D9E"/>
    <w:multiLevelType w:val="hybridMultilevel"/>
    <w:tmpl w:val="F1A6F234"/>
    <w:lvl w:ilvl="0" w:tplc="38241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5C0E">
      <w:start w:val="1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465DA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66C4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CEE0A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4A6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CC0C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C1514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EB34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591C3A"/>
    <w:multiLevelType w:val="hybridMultilevel"/>
    <w:tmpl w:val="0F7E97DA"/>
    <w:lvl w:ilvl="0" w:tplc="197AC4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064F0">
      <w:start w:val="9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B73E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04DE6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EFD92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4E73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4920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85152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88A8E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E457B4"/>
    <w:multiLevelType w:val="hybridMultilevel"/>
    <w:tmpl w:val="CA30195E"/>
    <w:lvl w:ilvl="0" w:tplc="893EAE92">
      <w:start w:val="60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C853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672F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415F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5DE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0445E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44F7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C7216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087E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4676A1"/>
    <w:multiLevelType w:val="hybridMultilevel"/>
    <w:tmpl w:val="9F7A811A"/>
    <w:lvl w:ilvl="0" w:tplc="282EC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618AE">
      <w:start w:val="17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25D26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2E7C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808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141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8DC7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69104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8277C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B40B35"/>
    <w:multiLevelType w:val="hybridMultilevel"/>
    <w:tmpl w:val="65FA90D2"/>
    <w:lvl w:ilvl="0" w:tplc="3496AA64">
      <w:start w:val="4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42F0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066E2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E7132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A88A5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EBE44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8342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5A6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4557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BF10E6"/>
    <w:multiLevelType w:val="hybridMultilevel"/>
    <w:tmpl w:val="FCF27466"/>
    <w:lvl w:ilvl="0" w:tplc="0CF45DDC">
      <w:start w:val="4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07B2A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E087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6001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2CF2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AD39E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8FDE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20F8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83C02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CFD6984"/>
    <w:multiLevelType w:val="hybridMultilevel"/>
    <w:tmpl w:val="69A08A0A"/>
    <w:lvl w:ilvl="0" w:tplc="26F2597A">
      <w:start w:val="6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866E8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C447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A385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4ABA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0F69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8EC93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6D32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419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1C"/>
    <w:rsid w:val="00B4746A"/>
    <w:rsid w:val="00B75C1C"/>
    <w:rsid w:val="00D3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E0361-3F18-41FB-9A1C-69CE324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36" w:lineRule="auto"/>
      <w:ind w:left="7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2025-11-26T11:25:00Z</dcterms:created>
  <dcterms:modified xsi:type="dcterms:W3CDTF">2025-11-27T12:05:00Z</dcterms:modified>
</cp:coreProperties>
</file>