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4A0943" w14:textId="77777777" w:rsidR="00530863" w:rsidRDefault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</w:p>
    <w:p w14:paraId="13F5CA87" w14:textId="77777777" w:rsidR="00530863" w:rsidRPr="00530863" w:rsidRDefault="00530863" w:rsidP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en-US"/>
        </w:rPr>
      </w:pPr>
      <w:r w:rsidRPr="00530863">
        <w:rPr>
          <w:rFonts w:ascii="Times New Roman" w:hAnsi="Times New Roman" w:cs="Times New Roman"/>
          <w:b/>
          <w:bCs/>
          <w:lang w:val="en-US"/>
        </w:rPr>
        <w:t>TEMATICA</w:t>
      </w:r>
    </w:p>
    <w:p w14:paraId="57674BF2" w14:textId="77777777" w:rsidR="00530863" w:rsidRPr="00530863" w:rsidRDefault="00530863" w:rsidP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en-US"/>
        </w:rPr>
      </w:pPr>
      <w:proofErr w:type="spellStart"/>
      <w:proofErr w:type="gramStart"/>
      <w:r w:rsidRPr="00530863">
        <w:rPr>
          <w:rFonts w:ascii="Times New Roman" w:hAnsi="Times New Roman" w:cs="Times New Roman"/>
          <w:b/>
          <w:bCs/>
          <w:lang w:val="en-US"/>
        </w:rPr>
        <w:t>pentru</w:t>
      </w:r>
      <w:proofErr w:type="spellEnd"/>
      <w:proofErr w:type="gramEnd"/>
      <w:r w:rsidRPr="00530863">
        <w:rPr>
          <w:rFonts w:ascii="Times New Roman" w:hAnsi="Times New Roman" w:cs="Times New Roman"/>
          <w:b/>
          <w:bCs/>
          <w:lang w:val="en-US"/>
        </w:rPr>
        <w:t xml:space="preserve"> </w:t>
      </w:r>
      <w:proofErr w:type="spellStart"/>
      <w:r w:rsidRPr="00530863">
        <w:rPr>
          <w:rFonts w:ascii="Times New Roman" w:hAnsi="Times New Roman" w:cs="Times New Roman"/>
          <w:b/>
          <w:bCs/>
          <w:lang w:val="en-US"/>
        </w:rPr>
        <w:t>examenul</w:t>
      </w:r>
      <w:proofErr w:type="spellEnd"/>
      <w:r w:rsidRPr="00530863">
        <w:rPr>
          <w:rFonts w:ascii="Times New Roman" w:hAnsi="Times New Roman" w:cs="Times New Roman"/>
          <w:b/>
          <w:bCs/>
          <w:lang w:val="en-US"/>
        </w:rPr>
        <w:t xml:space="preserve"> de medic specialist</w:t>
      </w:r>
    </w:p>
    <w:p w14:paraId="30D977E1" w14:textId="77777777" w:rsidR="00530863" w:rsidRDefault="00530863" w:rsidP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en-US"/>
        </w:rPr>
      </w:pPr>
      <w:proofErr w:type="spellStart"/>
      <w:proofErr w:type="gramStart"/>
      <w:r w:rsidRPr="00530863">
        <w:rPr>
          <w:rFonts w:ascii="Times New Roman" w:hAnsi="Times New Roman" w:cs="Times New Roman"/>
          <w:b/>
          <w:bCs/>
          <w:lang w:val="en-US"/>
        </w:rPr>
        <w:t>specialitatea</w:t>
      </w:r>
      <w:proofErr w:type="spellEnd"/>
      <w:proofErr w:type="gramEnd"/>
      <w:r w:rsidRPr="00530863">
        <w:rPr>
          <w:rFonts w:ascii="Times New Roman" w:hAnsi="Times New Roman" w:cs="Times New Roman"/>
          <w:b/>
          <w:bCs/>
          <w:lang w:val="en-US"/>
        </w:rPr>
        <w:t xml:space="preserve"> MICROBIOLOGIE MEDICALĂ</w:t>
      </w:r>
    </w:p>
    <w:p w14:paraId="04566396" w14:textId="77777777" w:rsidR="00530863" w:rsidRPr="00530863" w:rsidRDefault="00530863" w:rsidP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en-US"/>
        </w:rPr>
      </w:pPr>
    </w:p>
    <w:p w14:paraId="0A522044" w14:textId="0E774DF9" w:rsidR="00530863" w:rsidRDefault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  <w:r>
        <w:rPr>
          <w:rFonts w:ascii="Times New Roman" w:hAnsi="Times New Roman" w:cs="Times New Roman"/>
          <w:b/>
          <w:bCs/>
          <w:lang w:val="ro-RO"/>
        </w:rPr>
        <w:t>valabilă începând din sesiunea octombrie 2026</w:t>
      </w:r>
    </w:p>
    <w:p w14:paraId="4B7D4C8E" w14:textId="77777777" w:rsidR="00530863" w:rsidRDefault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</w:p>
    <w:p w14:paraId="20EECBE3" w14:textId="77777777" w:rsidR="00530863" w:rsidRDefault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</w:p>
    <w:p w14:paraId="0BAC8AC7" w14:textId="509AB820" w:rsidR="00530863" w:rsidRPr="00530863" w:rsidRDefault="00530863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  <w:r w:rsidRPr="00530863">
        <w:rPr>
          <w:rFonts w:ascii="Times New Roman" w:hAnsi="Times New Roman" w:cs="Times New Roman"/>
          <w:b/>
          <w:bCs/>
          <w:lang w:val="ro-RO"/>
        </w:rPr>
        <w:t>Tematica pentru examenul scris:</w:t>
      </w:r>
      <w:bookmarkStart w:id="0" w:name="_GoBack"/>
      <w:bookmarkEnd w:id="0"/>
    </w:p>
    <w:p w14:paraId="0000000F" w14:textId="77777777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Bacteriologie generală </w:t>
      </w:r>
    </w:p>
    <w:p w14:paraId="00000010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Structura bacteriei și funcții ale elementelor structurale, cu rol în patogenie. Caracteristici comparative între celulele procariote şi eucariote. </w:t>
      </w:r>
    </w:p>
    <w:p w14:paraId="00000011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Morfologie bacteriană. Forma şi dispunerea bacteriilor. </w:t>
      </w:r>
    </w:p>
    <w:p w14:paraId="00000012" w14:textId="0C9F93C4" w:rsidR="006F3AF4" w:rsidRPr="00465695" w:rsidRDefault="004656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Creșterea și nutriția bacteriană: necesități nutritive, factorii care influențează creșterea; medii de cultură; creșterea bacteriană și</w:t>
      </w:r>
      <w:r w:rsidR="00ED45B6" w:rsidRPr="00465695">
        <w:rPr>
          <w:rFonts w:ascii="Times New Roman" w:hAnsi="Times New Roman" w:cs="Times New Roman"/>
          <w:lang w:val="ro-RO"/>
        </w:rPr>
        <w:t xml:space="preserve"> caracterele de cultură. Metabolismul bacterian: fermenta</w:t>
      </w:r>
      <w:r>
        <w:rPr>
          <w:rFonts w:ascii="Times New Roman" w:hAnsi="Times New Roman" w:cs="Times New Roman"/>
          <w:lang w:val="ro-RO"/>
        </w:rPr>
        <w:t>ț</w:t>
      </w:r>
      <w:r w:rsidR="00ED45B6" w:rsidRPr="00465695">
        <w:rPr>
          <w:rFonts w:ascii="Times New Roman" w:hAnsi="Times New Roman" w:cs="Times New Roman"/>
          <w:lang w:val="ro-RO"/>
        </w:rPr>
        <w:t>ia şi respira</w:t>
      </w:r>
      <w:r>
        <w:rPr>
          <w:rFonts w:ascii="Times New Roman" w:hAnsi="Times New Roman" w:cs="Times New Roman"/>
          <w:lang w:val="ro-RO"/>
        </w:rPr>
        <w:t>ț</w:t>
      </w:r>
      <w:r w:rsidR="00ED45B6" w:rsidRPr="00465695">
        <w:rPr>
          <w:rFonts w:ascii="Times New Roman" w:hAnsi="Times New Roman" w:cs="Times New Roman"/>
          <w:lang w:val="ro-RO"/>
        </w:rPr>
        <w:t xml:space="preserve">ia. </w:t>
      </w:r>
    </w:p>
    <w:p w14:paraId="00000013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Genetica bacteriană: organizarea materialului genetic la bacterii, funcții, ereditatea și variabilitatea genetică; replicarea, transcrierea și traducerea mesajului genetic. Mecanisme ale variabilității genetice. Bacteriofagul. </w:t>
      </w:r>
    </w:p>
    <w:p w14:paraId="00000014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Efectul factorilor fizici şi chimici asupra bacteriilor. </w:t>
      </w:r>
    </w:p>
    <w:p w14:paraId="00000015" w14:textId="1BDBF1AE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Sterilizarea şi dezinfecţia – definire; factorii care influen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ează distrugerea microorganismelor. </w:t>
      </w:r>
    </w:p>
    <w:p w14:paraId="00000016" w14:textId="5823EBFD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Metode de sterilizare, tipuri, aplica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ii, metode de control al eficien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ei. </w:t>
      </w:r>
    </w:p>
    <w:p w14:paraId="00000017" w14:textId="4D93E6B0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Dezinfectan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şi antiseptice, aplica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ii, metode de control al eficien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ei. </w:t>
      </w:r>
    </w:p>
    <w:p w14:paraId="00000018" w14:textId="1F628A30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Antibiotice </w:t>
      </w:r>
      <w:r w:rsidR="00465695">
        <w:rPr>
          <w:rFonts w:ascii="Times New Roman" w:hAnsi="Times New Roman" w:cs="Times New Roman"/>
          <w:lang w:val="ro-RO"/>
        </w:rPr>
        <w:t>ș</w:t>
      </w:r>
      <w:r w:rsidRPr="00465695">
        <w:rPr>
          <w:rFonts w:ascii="Times New Roman" w:hAnsi="Times New Roman" w:cs="Times New Roman"/>
          <w:lang w:val="ro-RO"/>
        </w:rPr>
        <w:t>i chim</w:t>
      </w:r>
      <w:r w:rsidR="00465695">
        <w:rPr>
          <w:rFonts w:ascii="Times New Roman" w:hAnsi="Times New Roman" w:cs="Times New Roman"/>
          <w:lang w:val="ro-RO"/>
        </w:rPr>
        <w:t>i</w:t>
      </w:r>
      <w:r w:rsidRPr="00465695">
        <w:rPr>
          <w:rFonts w:ascii="Times New Roman" w:hAnsi="Times New Roman" w:cs="Times New Roman"/>
          <w:lang w:val="ro-RO"/>
        </w:rPr>
        <w:t>oterapice: utilizări, clasificare, mecanisme de ac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iune, proprietăți farmacocin</w:t>
      </w:r>
      <w:r w:rsidR="004B1635" w:rsidRPr="00465695">
        <w:rPr>
          <w:rFonts w:ascii="Times New Roman" w:hAnsi="Times New Roman" w:cs="Times New Roman"/>
          <w:lang w:val="ro-RO"/>
        </w:rPr>
        <w:t>e</w:t>
      </w:r>
      <w:r w:rsidRPr="00465695">
        <w:rPr>
          <w:rFonts w:ascii="Times New Roman" w:hAnsi="Times New Roman" w:cs="Times New Roman"/>
          <w:lang w:val="ro-RO"/>
        </w:rPr>
        <w:t xml:space="preserve">tice și farmacodinamice. </w:t>
      </w:r>
    </w:p>
    <w:p w14:paraId="00000019" w14:textId="09488D93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Mecanismele de rezisten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ă la antimicrobiene.  </w:t>
      </w:r>
    </w:p>
    <w:p w14:paraId="0000001A" w14:textId="365BDB98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Interac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iunea gazdă-parazit. </w:t>
      </w:r>
    </w:p>
    <w:p w14:paraId="0000001B" w14:textId="20C0AEA5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eastAsia="Roboto" w:hAnsi="Times New Roman" w:cs="Times New Roman"/>
          <w:highlight w:val="white"/>
          <w:lang w:val="ro-RO"/>
        </w:rPr>
        <w:t xml:space="preserve">Microbiomul: </w:t>
      </w:r>
      <w:r w:rsidR="00465695" w:rsidRPr="00465695">
        <w:rPr>
          <w:rFonts w:ascii="Times New Roman" w:eastAsia="Roboto" w:hAnsi="Times New Roman" w:cs="Times New Roman"/>
          <w:highlight w:val="white"/>
          <w:lang w:val="ro-RO"/>
        </w:rPr>
        <w:t>definiție</w:t>
      </w:r>
      <w:r w:rsidRPr="00465695">
        <w:rPr>
          <w:rFonts w:ascii="Times New Roman" w:eastAsia="Roboto" w:hAnsi="Times New Roman" w:cs="Times New Roman"/>
          <w:highlight w:val="white"/>
          <w:lang w:val="ro-RO"/>
        </w:rPr>
        <w:t xml:space="preserve">, rol in patogenia bolilor </w:t>
      </w:r>
      <w:r w:rsidR="00465695" w:rsidRPr="00465695">
        <w:rPr>
          <w:rFonts w:ascii="Times New Roman" w:eastAsia="Roboto" w:hAnsi="Times New Roman" w:cs="Times New Roman"/>
          <w:highlight w:val="white"/>
          <w:lang w:val="ro-RO"/>
        </w:rPr>
        <w:t>infecțioase</w:t>
      </w:r>
      <w:r w:rsidRPr="00465695">
        <w:rPr>
          <w:rFonts w:ascii="Times New Roman" w:eastAsia="Roboto" w:hAnsi="Times New Roman" w:cs="Times New Roman"/>
          <w:highlight w:val="white"/>
          <w:lang w:val="ro-RO"/>
        </w:rPr>
        <w:t xml:space="preserve"> si in </w:t>
      </w:r>
      <w:r w:rsidR="00465695" w:rsidRPr="00465695">
        <w:rPr>
          <w:rFonts w:ascii="Times New Roman" w:eastAsia="Roboto" w:hAnsi="Times New Roman" w:cs="Times New Roman"/>
          <w:highlight w:val="white"/>
          <w:lang w:val="ro-RO"/>
        </w:rPr>
        <w:t>apărarea</w:t>
      </w:r>
      <w:r w:rsidRPr="00465695">
        <w:rPr>
          <w:rFonts w:ascii="Times New Roman" w:eastAsia="Roboto" w:hAnsi="Times New Roman" w:cs="Times New Roman"/>
          <w:highlight w:val="white"/>
          <w:lang w:val="ro-RO"/>
        </w:rPr>
        <w:t xml:space="preserve"> </w:t>
      </w:r>
      <w:r w:rsidR="00465695" w:rsidRPr="00465695">
        <w:rPr>
          <w:rFonts w:ascii="Times New Roman" w:eastAsia="Roboto" w:hAnsi="Times New Roman" w:cs="Times New Roman"/>
          <w:highlight w:val="white"/>
          <w:lang w:val="ro-RO"/>
        </w:rPr>
        <w:t>anti</w:t>
      </w:r>
      <w:r w:rsidR="00465695">
        <w:rPr>
          <w:rFonts w:ascii="Times New Roman" w:eastAsia="Roboto" w:hAnsi="Times New Roman" w:cs="Times New Roman"/>
          <w:highlight w:val="white"/>
          <w:lang w:val="ro-RO"/>
        </w:rPr>
        <w:t>-</w:t>
      </w:r>
      <w:r w:rsidR="00465695" w:rsidRPr="00465695">
        <w:rPr>
          <w:rFonts w:ascii="Times New Roman" w:eastAsia="Roboto" w:hAnsi="Times New Roman" w:cs="Times New Roman"/>
          <w:highlight w:val="white"/>
          <w:lang w:val="ro-RO"/>
        </w:rPr>
        <w:t>infecțioasă</w:t>
      </w:r>
    </w:p>
    <w:p w14:paraId="0000001C" w14:textId="543C9C85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Patogeneza procesului infec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ios. </w:t>
      </w:r>
    </w:p>
    <w:p w14:paraId="0000001D" w14:textId="5087C761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Factori bacterieni de patogenitate </w:t>
      </w:r>
      <w:r w:rsidR="00465695">
        <w:rPr>
          <w:rFonts w:ascii="Times New Roman" w:hAnsi="Times New Roman" w:cs="Times New Roman"/>
          <w:lang w:val="ro-RO"/>
        </w:rPr>
        <w:t>și virulență (definire, rezistența la fagocitoză, structuri de suprafață implicate, proliferarea intracelulară, producerea de exoenzime și</w:t>
      </w:r>
      <w:r w:rsidRPr="00465695">
        <w:rPr>
          <w:rFonts w:ascii="Times New Roman" w:hAnsi="Times New Roman" w:cs="Times New Roman"/>
          <w:lang w:val="ro-RO"/>
        </w:rPr>
        <w:t xml:space="preserve"> toxine). </w:t>
      </w:r>
    </w:p>
    <w:p w14:paraId="58CAAF87" w14:textId="68E1F3A6" w:rsidR="00465695" w:rsidRDefault="00ED45B6" w:rsidP="004656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Factorii de rezisten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ă ai gazdei (barierele fizice, clearance, substan</w:t>
      </w:r>
      <w:r w:rsid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 antimicrobiene, flora endogenă, fagocitoza, inflamaţia, răspunsul imun). </w:t>
      </w:r>
    </w:p>
    <w:p w14:paraId="0000001F" w14:textId="12AED915" w:rsidR="006F3AF4" w:rsidRPr="00465695" w:rsidRDefault="00ED45B6" w:rsidP="0046569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Căi de transmitere a microorganismelor </w:t>
      </w:r>
      <w:r w:rsidR="00004CF6" w:rsidRPr="00465695">
        <w:rPr>
          <w:rFonts w:ascii="Times New Roman" w:hAnsi="Times New Roman" w:cs="Times New Roman"/>
          <w:color w:val="000000" w:themeColor="text1"/>
          <w:lang w:val="ro-RO"/>
        </w:rPr>
        <w:t>implicate în inf</w:t>
      </w:r>
      <w:r w:rsidR="00465695" w:rsidRPr="00465695">
        <w:rPr>
          <w:rFonts w:ascii="Times New Roman" w:hAnsi="Times New Roman" w:cs="Times New Roman"/>
          <w:color w:val="000000" w:themeColor="text1"/>
          <w:lang w:val="ro-RO"/>
        </w:rPr>
        <w:t>e</w:t>
      </w:r>
      <w:r w:rsidR="00004CF6" w:rsidRPr="00465695">
        <w:rPr>
          <w:rFonts w:ascii="Times New Roman" w:hAnsi="Times New Roman" w:cs="Times New Roman"/>
          <w:color w:val="000000" w:themeColor="text1"/>
          <w:lang w:val="ro-RO"/>
        </w:rPr>
        <w:t>cții</w:t>
      </w:r>
      <w:r w:rsidR="00465695" w:rsidRPr="00465695">
        <w:rPr>
          <w:rFonts w:ascii="Times New Roman" w:hAnsi="Times New Roman" w:cs="Times New Roman"/>
          <w:color w:val="000000" w:themeColor="text1"/>
          <w:lang w:val="ro-RO"/>
        </w:rPr>
        <w:t xml:space="preserve"> umane</w:t>
      </w:r>
    </w:p>
    <w:p w14:paraId="00000020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Profilaxia infecțiilor bacteriene, tipuri de vaccinuri. </w:t>
      </w:r>
    </w:p>
    <w:p w14:paraId="00000021" w14:textId="77777777" w:rsidR="006F3AF4" w:rsidRPr="00465695" w:rsidRDefault="00ED45B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Principiile terapiei antimicrobiene. </w:t>
      </w:r>
    </w:p>
    <w:p w14:paraId="3F0F15DA" w14:textId="77777777" w:rsidR="00465695" w:rsidRDefault="00465695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</w:p>
    <w:p w14:paraId="00000022" w14:textId="225C03EB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Biologie moleculară </w:t>
      </w:r>
    </w:p>
    <w:p w14:paraId="00000023" w14:textId="77777777" w:rsidR="006F3AF4" w:rsidRPr="00465695" w:rsidRDefault="00ED45B6" w:rsidP="0046569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Cerințe specifice laboratorului de diagnostic molecular. </w:t>
      </w:r>
    </w:p>
    <w:p w14:paraId="00000024" w14:textId="77777777" w:rsidR="006F3AF4" w:rsidRPr="00465695" w:rsidRDefault="00ED45B6" w:rsidP="0046569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Extracția acizilor nucleici. </w:t>
      </w:r>
    </w:p>
    <w:p w14:paraId="00000025" w14:textId="77777777" w:rsidR="006F3AF4" w:rsidRPr="00465695" w:rsidRDefault="00ED45B6" w:rsidP="00465695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Reacția de polimerizare în lanț (PCR) – variante și aplicații clinice.  </w:t>
      </w:r>
    </w:p>
    <w:p w14:paraId="34A63324" w14:textId="77777777" w:rsidR="00465695" w:rsidRPr="00465695" w:rsidRDefault="00ED45B6" w:rsidP="00465695">
      <w:pPr>
        <w:pStyle w:val="ListParagraph"/>
        <w:numPr>
          <w:ilvl w:val="0"/>
          <w:numId w:val="12"/>
        </w:numPr>
        <w:spacing w:after="0" w:line="240" w:lineRule="auto"/>
        <w:ind w:right="-15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Tehnici de analiză a proteinelor</w:t>
      </w:r>
    </w:p>
    <w:p w14:paraId="00000027" w14:textId="20032B70" w:rsidR="006F3AF4" w:rsidRPr="00465695" w:rsidRDefault="00ED45B6" w:rsidP="00465695">
      <w:pPr>
        <w:spacing w:after="0" w:line="240" w:lineRule="auto"/>
        <w:ind w:right="-15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Bacteriologie specială </w:t>
      </w:r>
    </w:p>
    <w:p w14:paraId="00000028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Genul </w:t>
      </w:r>
      <w:r w:rsidRPr="00465695">
        <w:rPr>
          <w:rFonts w:ascii="Times New Roman" w:hAnsi="Times New Roman" w:cs="Times New Roman"/>
          <w:i/>
          <w:iCs/>
          <w:lang w:val="ro-RO"/>
        </w:rPr>
        <w:t>Staphylococcus</w:t>
      </w:r>
      <w:r w:rsidRPr="00465695">
        <w:rPr>
          <w:rFonts w:ascii="Times New Roman" w:hAnsi="Times New Roman" w:cs="Times New Roman"/>
          <w:lang w:val="ro-RO"/>
        </w:rPr>
        <w:t xml:space="preserve"> – caractere generale, specii cu semnificaţie clinică, patogeneză, boli determinate, diagnostic de laborator, testarea sensibilității la antimicrobiene. </w:t>
      </w:r>
    </w:p>
    <w:p w14:paraId="00000029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Genurile </w:t>
      </w:r>
      <w:r w:rsidRPr="00465695">
        <w:rPr>
          <w:rFonts w:ascii="Times New Roman" w:hAnsi="Times New Roman" w:cs="Times New Roman"/>
          <w:i/>
          <w:iCs/>
          <w:lang w:val="ro-RO"/>
        </w:rPr>
        <w:t>Streptococcus, Enterococcus</w:t>
      </w:r>
      <w:r w:rsidRPr="00465695">
        <w:rPr>
          <w:rFonts w:ascii="Times New Roman" w:hAnsi="Times New Roman" w:cs="Times New Roman"/>
          <w:lang w:val="ro-RO"/>
        </w:rPr>
        <w:t xml:space="preserve"> şi alţi coci Gram-pozitivi catalazo-negativi - caractere generale, specii cu semnificaţie clinică, patogeneză, boli determinate, diagnostic de laborator, testarea sensibilității la antimicrobiene. </w:t>
      </w:r>
    </w:p>
    <w:p w14:paraId="0000002A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lastRenderedPageBreak/>
        <w:t xml:space="preserve">Bacili Gram-pozitivi aerobi – caractere generale, specii cu semnificaţie clinică, patogeneză, boli asociate, diagnostic de laborator, testarea sensibilității la antimicrobiene: </w:t>
      </w:r>
    </w:p>
    <w:p w14:paraId="0000002C" w14:textId="463C2A24" w:rsidR="006F3AF4" w:rsidRPr="00465695" w:rsidRDefault="00ED45B6" w:rsidP="00465695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Bacili nesporulaţi catalazo-pozitivi: Genul </w:t>
      </w:r>
      <w:r w:rsidRPr="00465695">
        <w:rPr>
          <w:rFonts w:ascii="Times New Roman" w:hAnsi="Times New Roman" w:cs="Times New Roman"/>
          <w:i/>
          <w:iCs/>
          <w:lang w:val="ro-RO"/>
        </w:rPr>
        <w:t>Corynebacterium;</w:t>
      </w:r>
      <w:r w:rsidRPr="00465695">
        <w:rPr>
          <w:rFonts w:ascii="Times New Roman" w:hAnsi="Times New Roman" w:cs="Times New Roman"/>
          <w:lang w:val="ro-RO"/>
        </w:rPr>
        <w:t xml:space="preserve"> Listeria monocytogenes</w:t>
      </w:r>
    </w:p>
    <w:p w14:paraId="0000002D" w14:textId="77777777" w:rsidR="006F3AF4" w:rsidRPr="00465695" w:rsidRDefault="00ED45B6" w:rsidP="00465695">
      <w:pPr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Bacili sporulaţi catalazo-pozitivi: Genul </w:t>
      </w:r>
      <w:r w:rsidRPr="00465695">
        <w:rPr>
          <w:rFonts w:ascii="Times New Roman" w:hAnsi="Times New Roman" w:cs="Times New Roman"/>
          <w:i/>
          <w:iCs/>
          <w:lang w:val="ro-RO"/>
        </w:rPr>
        <w:t>Bacillus.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2E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Coci Gram-negativi: Genurile </w:t>
      </w:r>
      <w:r w:rsidRPr="00465695">
        <w:rPr>
          <w:rFonts w:ascii="Times New Roman" w:hAnsi="Times New Roman" w:cs="Times New Roman"/>
          <w:i/>
          <w:iCs/>
          <w:lang w:val="ro-RO"/>
        </w:rPr>
        <w:t>Neisseria, Moraxella</w:t>
      </w:r>
      <w:r w:rsidRPr="00465695">
        <w:rPr>
          <w:rFonts w:ascii="Times New Roman" w:hAnsi="Times New Roman" w:cs="Times New Roman"/>
          <w:lang w:val="ro-RO"/>
        </w:rPr>
        <w:t xml:space="preserve"> – caractere generale, specii cu semnificaţie clinică, patogeneză, boli asociate, diagnostic de laborator, testarea sensibilității la antimicrobiene. </w:t>
      </w:r>
    </w:p>
    <w:p w14:paraId="0000002F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Cocobacili Gram-negativi cu creştere dificilă:  Genurile </w:t>
      </w:r>
      <w:r w:rsidRPr="00465695">
        <w:rPr>
          <w:rFonts w:ascii="Times New Roman" w:hAnsi="Times New Roman" w:cs="Times New Roman"/>
          <w:i/>
          <w:iCs/>
          <w:lang w:val="ro-RO"/>
        </w:rPr>
        <w:t>Haemophilus, Legionella, Bordetella</w:t>
      </w:r>
      <w:r w:rsidRPr="00465695">
        <w:rPr>
          <w:rFonts w:ascii="Times New Roman" w:hAnsi="Times New Roman" w:cs="Times New Roman"/>
          <w:lang w:val="ro-RO"/>
        </w:rPr>
        <w:t xml:space="preserve"> - caractere generale, specii cu semnificaţie clinică, patogeneză, boli asociate, diagnostic de laborator, testarea sensibilității la antimicrobiene. Bacterii implicate în zoonoze: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Pasteurella, Brucella, Bartonella, Francisella </w:t>
      </w:r>
      <w:r w:rsidRPr="00465695">
        <w:rPr>
          <w:rFonts w:ascii="Times New Roman" w:hAnsi="Times New Roman" w:cs="Times New Roman"/>
          <w:lang w:val="ro-RO"/>
        </w:rPr>
        <w:t>- boli determinate, posibilități diagnostice;</w:t>
      </w:r>
    </w:p>
    <w:p w14:paraId="00000030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Ordinul </w:t>
      </w:r>
      <w:r w:rsidRPr="00465695">
        <w:rPr>
          <w:rFonts w:ascii="Times New Roman" w:hAnsi="Times New Roman" w:cs="Times New Roman"/>
          <w:i/>
          <w:iCs/>
          <w:lang w:val="ro-RO"/>
        </w:rPr>
        <w:t>Enterobacterales</w:t>
      </w:r>
      <w:r w:rsidRPr="00465695">
        <w:rPr>
          <w:rFonts w:ascii="Times New Roman" w:hAnsi="Times New Roman" w:cs="Times New Roman"/>
          <w:lang w:val="ro-RO"/>
        </w:rPr>
        <w:t xml:space="preserve"> - caractere generale, clasificare, structură antigenică şi virulenţă, semnificaţie clinică, diagnostic de laborator, testarea sensibilității la antimicrobiene: </w:t>
      </w:r>
    </w:p>
    <w:p w14:paraId="00000031" w14:textId="77777777" w:rsidR="006F3AF4" w:rsidRPr="00465695" w:rsidRDefault="00ED45B6" w:rsidP="00465695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◦ Enterobacterii oportuniste: genurile </w:t>
      </w:r>
      <w:r w:rsidRPr="00465695">
        <w:rPr>
          <w:rFonts w:ascii="Times New Roman" w:hAnsi="Times New Roman" w:cs="Times New Roman"/>
          <w:i/>
          <w:iCs/>
          <w:lang w:val="ro-RO"/>
        </w:rPr>
        <w:t>Escherichia, Klebsiella, Enterobacter, Serratia,  Proteus, Morganella, Providencia,  Citrobacter;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32" w14:textId="77777777" w:rsidR="006F3AF4" w:rsidRPr="00465695" w:rsidRDefault="00ED45B6" w:rsidP="00465695">
      <w:pPr>
        <w:pStyle w:val="ListParagraph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◦ Patogeni intestinali: genurile </w:t>
      </w:r>
      <w:r w:rsidRPr="00465695">
        <w:rPr>
          <w:rFonts w:ascii="Times New Roman" w:hAnsi="Times New Roman" w:cs="Times New Roman"/>
          <w:i/>
          <w:iCs/>
          <w:lang w:val="ro-RO"/>
        </w:rPr>
        <w:t>Salmonella, Shigella, Yersinia,</w:t>
      </w:r>
      <w:r w:rsidRPr="00465695">
        <w:rPr>
          <w:rFonts w:ascii="Times New Roman" w:hAnsi="Times New Roman" w:cs="Times New Roman"/>
          <w:lang w:val="ro-RO"/>
        </w:rPr>
        <w:t xml:space="preserve"> patotipuri enterale de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E. coli, 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33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Genurile </w:t>
      </w:r>
      <w:r w:rsidRPr="00465695">
        <w:rPr>
          <w:rFonts w:ascii="Times New Roman" w:hAnsi="Times New Roman" w:cs="Times New Roman"/>
          <w:i/>
          <w:iCs/>
          <w:lang w:val="ro-RO"/>
        </w:rPr>
        <w:t>Vibrio, Aeromonas, Campylobacter şi Helicobacter</w:t>
      </w:r>
      <w:r w:rsidRPr="00465695">
        <w:rPr>
          <w:rFonts w:ascii="Times New Roman" w:hAnsi="Times New Roman" w:cs="Times New Roman"/>
          <w:lang w:val="ro-RO"/>
        </w:rPr>
        <w:t xml:space="preserve"> - caractere generale, specii cu semnificaţie clinică, patogeneză, boli asociate, diagnostic de laborator, testarea sensibilității la antimicrobiene. </w:t>
      </w:r>
    </w:p>
    <w:p w14:paraId="00000034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Bacili Gram-negativi nefermentativi: Genurile </w:t>
      </w:r>
      <w:r w:rsidRPr="00465695">
        <w:rPr>
          <w:rFonts w:ascii="Times New Roman" w:hAnsi="Times New Roman" w:cs="Times New Roman"/>
          <w:i/>
          <w:iCs/>
          <w:lang w:val="ro-RO"/>
        </w:rPr>
        <w:t>Pseudomonas, Acinetobacter</w:t>
      </w:r>
      <w:r w:rsidRPr="00465695">
        <w:rPr>
          <w:rFonts w:ascii="Times New Roman" w:hAnsi="Times New Roman" w:cs="Times New Roman"/>
          <w:lang w:val="ro-RO"/>
        </w:rPr>
        <w:t xml:space="preserve"> - caractere generale, specii cu semnificaţie clinică, patogeneză, boli asociate, diagnostic de laborator, testarea sensibilității la antimicrobiene. </w:t>
      </w:r>
    </w:p>
    <w:p w14:paraId="00000035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Bacterii anaerobe - caractere generale, patogeneză, semnificaţie clinică, diagnosticul de laborator, testarea sensibilităţii la antimicrobiene: </w:t>
      </w:r>
    </w:p>
    <w:p w14:paraId="00000036" w14:textId="77777777" w:rsidR="006F3AF4" w:rsidRPr="00465695" w:rsidRDefault="00ED45B6" w:rsidP="00465695">
      <w:pPr>
        <w:pStyle w:val="ListParagraph"/>
        <w:numPr>
          <w:ilvl w:val="1"/>
          <w:numId w:val="11"/>
        </w:numPr>
        <w:spacing w:after="0" w:line="240" w:lineRule="auto"/>
        <w:ind w:right="36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◦ Bacili Gram-pozitivi sporulați – Genul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 Clostridium</w:t>
      </w:r>
      <w:r w:rsidRPr="00465695">
        <w:rPr>
          <w:rFonts w:ascii="Times New Roman" w:hAnsi="Times New Roman" w:cs="Times New Roman"/>
          <w:lang w:val="ro-RO"/>
        </w:rPr>
        <w:t xml:space="preserve"> și </w:t>
      </w:r>
      <w:r w:rsidRPr="00465695">
        <w:rPr>
          <w:rFonts w:ascii="Times New Roman" w:hAnsi="Times New Roman" w:cs="Times New Roman"/>
          <w:i/>
          <w:iCs/>
          <w:lang w:val="ro-RO"/>
        </w:rPr>
        <w:t>Clostridioides difficile;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37" w14:textId="77777777" w:rsidR="006F3AF4" w:rsidRPr="00465695" w:rsidRDefault="00ED45B6" w:rsidP="00465695">
      <w:pPr>
        <w:pStyle w:val="ListParagraph"/>
        <w:numPr>
          <w:ilvl w:val="1"/>
          <w:numId w:val="11"/>
        </w:numPr>
        <w:spacing w:after="0" w:line="240" w:lineRule="auto"/>
        <w:ind w:right="36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◦ Anaerobi endogeni. </w:t>
      </w:r>
    </w:p>
    <w:p w14:paraId="00000038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Spirochete: Genurile </w:t>
      </w:r>
      <w:r w:rsidRPr="00465695">
        <w:rPr>
          <w:rFonts w:ascii="Times New Roman" w:hAnsi="Times New Roman" w:cs="Times New Roman"/>
          <w:i/>
          <w:iCs/>
          <w:lang w:val="ro-RO"/>
        </w:rPr>
        <w:t>Leptospira, Borrelia, Treponema</w:t>
      </w:r>
      <w:r w:rsidRPr="00465695">
        <w:rPr>
          <w:rFonts w:ascii="Times New Roman" w:hAnsi="Times New Roman" w:cs="Times New Roman"/>
          <w:lang w:val="ro-RO"/>
        </w:rPr>
        <w:t xml:space="preserve">: Caractere generale, specii cu semnificaţie clinică, factori de patogenitate, diagnostic de laborator, sensibilitate la antibiotice </w:t>
      </w:r>
    </w:p>
    <w:p w14:paraId="00000039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Genurile </w:t>
      </w:r>
      <w:r w:rsidRPr="00465695">
        <w:rPr>
          <w:rFonts w:ascii="Times New Roman" w:hAnsi="Times New Roman" w:cs="Times New Roman"/>
          <w:i/>
          <w:iCs/>
          <w:lang w:val="ro-RO"/>
        </w:rPr>
        <w:t>Chlamydia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Mycoplasma</w:t>
      </w:r>
      <w:r w:rsidRPr="00465695">
        <w:rPr>
          <w:rFonts w:ascii="Times New Roman" w:hAnsi="Times New Roman" w:cs="Times New Roman"/>
          <w:lang w:val="ro-RO"/>
        </w:rPr>
        <w:t xml:space="preserve"> şi </w:t>
      </w:r>
      <w:r w:rsidRPr="00465695">
        <w:rPr>
          <w:rFonts w:ascii="Times New Roman" w:hAnsi="Times New Roman" w:cs="Times New Roman"/>
          <w:i/>
          <w:iCs/>
          <w:lang w:val="ro-RO"/>
        </w:rPr>
        <w:t>Ureaplasma</w:t>
      </w:r>
      <w:r w:rsidRPr="00465695">
        <w:rPr>
          <w:rFonts w:ascii="Times New Roman" w:hAnsi="Times New Roman" w:cs="Times New Roman"/>
          <w:lang w:val="ro-RO"/>
        </w:rPr>
        <w:t xml:space="preserve"> - caractere generale, patogenitate, diagnostic de laborator, sensibilitate la antibiotice. </w:t>
      </w:r>
    </w:p>
    <w:p w14:paraId="0000003A" w14:textId="77777777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>Mycobacterium tuberculosis</w:t>
      </w:r>
      <w:r w:rsidRPr="00465695">
        <w:rPr>
          <w:rFonts w:ascii="Times New Roman" w:hAnsi="Times New Roman" w:cs="Times New Roman"/>
          <w:lang w:val="ro-RO"/>
        </w:rPr>
        <w:t xml:space="preserve">  - caractere generale, patogenitate, diagnostic de laborator, testarea sensibilității la antibiotice. </w:t>
      </w:r>
    </w:p>
    <w:p w14:paraId="0000003B" w14:textId="5B9FB498" w:rsidR="006F3AF4" w:rsidRPr="00465695" w:rsidRDefault="00ED45B6" w:rsidP="0046569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Biofilmul</w:t>
      </w:r>
      <w:r w:rsidR="00004CF6" w:rsidRPr="00465695">
        <w:rPr>
          <w:rFonts w:ascii="Times New Roman" w:hAnsi="Times New Roman" w:cs="Times New Roman"/>
          <w:color w:val="EE0000"/>
          <w:lang w:val="ro-RO"/>
        </w:rPr>
        <w:t xml:space="preserve">- </w:t>
      </w:r>
      <w:r w:rsidR="00004CF6" w:rsidRPr="00465695">
        <w:rPr>
          <w:rFonts w:ascii="Times New Roman" w:hAnsi="Times New Roman" w:cs="Times New Roman"/>
          <w:color w:val="000000" w:themeColor="text1"/>
          <w:lang w:val="ro-RO"/>
        </w:rPr>
        <w:t xml:space="preserve">etapele formării acestuia și implicația în patogenia infecțiilor. </w:t>
      </w:r>
    </w:p>
    <w:p w14:paraId="0000003C" w14:textId="77777777" w:rsidR="006F3AF4" w:rsidRPr="00465695" w:rsidRDefault="006F3AF4">
      <w:pPr>
        <w:spacing w:after="0" w:line="240" w:lineRule="auto"/>
        <w:ind w:left="420"/>
        <w:jc w:val="both"/>
        <w:rPr>
          <w:rFonts w:ascii="Times New Roman" w:hAnsi="Times New Roman" w:cs="Times New Roman"/>
          <w:color w:val="000000" w:themeColor="text1"/>
          <w:lang w:val="ro-RO"/>
        </w:rPr>
      </w:pPr>
    </w:p>
    <w:p w14:paraId="0000003D" w14:textId="77777777" w:rsidR="006F3AF4" w:rsidRPr="00465695" w:rsidRDefault="00ED45B6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 Parazitologie generală </w:t>
      </w:r>
    </w:p>
    <w:p w14:paraId="0000003E" w14:textId="77777777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Concepte fundamentale în Parazitologia medicală: Interacțiunea parazit-gazdă; Efectele   paraziților asupra gazdei.  </w:t>
      </w:r>
    </w:p>
    <w:p w14:paraId="0000003F" w14:textId="77777777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Caractere generale ale paraziților de importanță medicală (reproducere, cicluri de viață/ontogenie parazitară): Protozoare, Helminți, Artropode </w:t>
      </w:r>
    </w:p>
    <w:p w14:paraId="00000040" w14:textId="77777777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Principii de chimioterapie antiparazitară; Rezistența la antiparazitare </w:t>
      </w:r>
    </w:p>
    <w:p w14:paraId="3ED03993" w14:textId="77777777" w:rsidR="004C71AE" w:rsidRDefault="004C71AE" w:rsidP="00465695">
      <w:pPr>
        <w:spacing w:after="0" w:line="240" w:lineRule="auto"/>
        <w:jc w:val="both"/>
        <w:rPr>
          <w:rFonts w:ascii="Times New Roman" w:hAnsi="Times New Roman" w:cs="Times New Roman"/>
          <w:b/>
          <w:bCs/>
          <w:lang w:val="ro-RO"/>
        </w:rPr>
      </w:pPr>
    </w:p>
    <w:p w14:paraId="00000041" w14:textId="386CBE60" w:rsidR="006F3AF4" w:rsidRPr="00465695" w:rsidRDefault="00ED45B6" w:rsidP="00465695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Parazitologie specială </w:t>
      </w:r>
    </w:p>
    <w:p w14:paraId="00000042" w14:textId="69FA4AE6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lastRenderedPageBreak/>
        <w:t xml:space="preserve">Amibe: patogene </w:t>
      </w:r>
      <w:r w:rsidRPr="00465695">
        <w:rPr>
          <w:rFonts w:ascii="Times New Roman" w:hAnsi="Times New Roman" w:cs="Times New Roman"/>
          <w:i/>
          <w:iCs/>
          <w:lang w:val="ro-RO"/>
        </w:rPr>
        <w:t>Entamoeba histolytica</w:t>
      </w:r>
      <w:r w:rsidRPr="00465695">
        <w:rPr>
          <w:rFonts w:ascii="Times New Roman" w:hAnsi="Times New Roman" w:cs="Times New Roman"/>
          <w:lang w:val="ro-RO"/>
        </w:rPr>
        <w:t xml:space="preserve">, alte amibe intestinale conditionat-patogene </w:t>
      </w:r>
      <w:r w:rsidRPr="00465695">
        <w:rPr>
          <w:rFonts w:ascii="Times New Roman" w:hAnsi="Times New Roman" w:cs="Times New Roman"/>
          <w:i/>
          <w:iCs/>
          <w:lang w:val="ro-RO"/>
        </w:rPr>
        <w:t>(Entamoeba coli</w:t>
      </w:r>
      <w:r w:rsidRPr="00465695">
        <w:rPr>
          <w:rFonts w:ascii="Times New Roman" w:hAnsi="Times New Roman" w:cs="Times New Roman"/>
          <w:lang w:val="ro-RO"/>
        </w:rPr>
        <w:t xml:space="preserve">) si amibe libere: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Naegleria fowleri, Acanthamoeba spp. 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43" w14:textId="30E8B382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Flagelate patogene cavitare: </w:t>
      </w:r>
      <w:r w:rsidRPr="00465695">
        <w:rPr>
          <w:rFonts w:ascii="Times New Roman" w:hAnsi="Times New Roman" w:cs="Times New Roman"/>
          <w:i/>
          <w:iCs/>
          <w:lang w:val="ro-RO"/>
        </w:rPr>
        <w:t>Giardia lamblia, Dientamoeba fragilis, Trichomonas vaginalis</w:t>
      </w:r>
    </w:p>
    <w:p w14:paraId="00000044" w14:textId="197FF931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Flagelate tisulare: </w:t>
      </w:r>
      <w:r w:rsidRPr="00465695">
        <w:rPr>
          <w:rFonts w:ascii="Times New Roman" w:hAnsi="Times New Roman" w:cs="Times New Roman"/>
          <w:i/>
          <w:iCs/>
          <w:lang w:val="ro-RO"/>
        </w:rPr>
        <w:t>Leishma</w:t>
      </w:r>
      <w:r w:rsidRPr="00465695">
        <w:rPr>
          <w:rFonts w:ascii="Times New Roman" w:hAnsi="Times New Roman" w:cs="Times New Roman"/>
          <w:i/>
          <w:iCs/>
          <w:color w:val="000000" w:themeColor="text1"/>
          <w:lang w:val="ro-RO"/>
        </w:rPr>
        <w:t>nia</w:t>
      </w:r>
      <w:r w:rsidR="00004CF6" w:rsidRPr="00465695">
        <w:rPr>
          <w:rFonts w:ascii="Times New Roman" w:hAnsi="Times New Roman" w:cs="Times New Roman"/>
          <w:i/>
          <w:iCs/>
          <w:color w:val="000000" w:themeColor="text1"/>
          <w:lang w:val="ro-RO"/>
        </w:rPr>
        <w:t xml:space="preserve">, </w:t>
      </w:r>
      <w:r w:rsidR="00004CF6" w:rsidRPr="00465695">
        <w:rPr>
          <w:rFonts w:ascii="Times New Roman" w:hAnsi="Times New Roman" w:cs="Times New Roman"/>
          <w:color w:val="000000" w:themeColor="text1"/>
          <w:lang w:val="ro-RO"/>
        </w:rPr>
        <w:t>specii cu tropism pentru: tegument,</w:t>
      </w:r>
      <w:r w:rsidRPr="00465695">
        <w:rPr>
          <w:rFonts w:ascii="Times New Roman" w:hAnsi="Times New Roman" w:cs="Times New Roman"/>
          <w:i/>
          <w:iCs/>
          <w:color w:val="000000" w:themeColor="text1"/>
          <w:lang w:val="ro-RO"/>
        </w:rPr>
        <w:t xml:space="preserve"> </w:t>
      </w:r>
      <w:r w:rsidRPr="00465695">
        <w:rPr>
          <w:rFonts w:ascii="Times New Roman" w:hAnsi="Times New Roman" w:cs="Times New Roman"/>
          <w:color w:val="000000" w:themeColor="text1"/>
          <w:lang w:val="ro-RO"/>
        </w:rPr>
        <w:t>(</w:t>
      </w:r>
      <w:r w:rsidRPr="00465695">
        <w:rPr>
          <w:rFonts w:ascii="Times New Roman" w:hAnsi="Times New Roman" w:cs="Times New Roman"/>
          <w:i/>
          <w:iCs/>
          <w:lang w:val="ro-RO"/>
        </w:rPr>
        <w:t>Leishmania tropica/major/aethiopica</w:t>
      </w:r>
      <w:r w:rsidRPr="00465695">
        <w:rPr>
          <w:rFonts w:ascii="Times New Roman" w:hAnsi="Times New Roman" w:cs="Times New Roman"/>
          <w:lang w:val="ro-RO"/>
        </w:rPr>
        <w:t>), viscerale (</w:t>
      </w:r>
      <w:r w:rsidRPr="00465695">
        <w:rPr>
          <w:rFonts w:ascii="Times New Roman" w:hAnsi="Times New Roman" w:cs="Times New Roman"/>
          <w:i/>
          <w:iCs/>
          <w:lang w:val="ro-RO"/>
        </w:rPr>
        <w:t>Leishmania donovani/infantum/chagasi</w:t>
      </w:r>
      <w:r w:rsidRPr="00465695">
        <w:rPr>
          <w:rFonts w:ascii="Times New Roman" w:hAnsi="Times New Roman" w:cs="Times New Roman"/>
          <w:lang w:val="ro-RO"/>
        </w:rPr>
        <w:t xml:space="preserve">);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Trypanosoma brucei </w:t>
      </w:r>
      <w:r w:rsidRPr="00465695">
        <w:rPr>
          <w:rFonts w:ascii="Times New Roman" w:hAnsi="Times New Roman" w:cs="Times New Roman"/>
          <w:lang w:val="ro-RO"/>
        </w:rPr>
        <w:t xml:space="preserve">(africană),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Trypanosoma cruzi </w:t>
      </w:r>
      <w:r w:rsidRPr="00465695">
        <w:rPr>
          <w:rFonts w:ascii="Times New Roman" w:hAnsi="Times New Roman" w:cs="Times New Roman"/>
          <w:lang w:val="ro-RO"/>
        </w:rPr>
        <w:t xml:space="preserve">(americană) </w:t>
      </w:r>
    </w:p>
    <w:p w14:paraId="00000045" w14:textId="77777777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Sporozoare: digestive (</w:t>
      </w:r>
      <w:r w:rsidRPr="00465695">
        <w:rPr>
          <w:rFonts w:ascii="Times New Roman" w:hAnsi="Times New Roman" w:cs="Times New Roman"/>
          <w:i/>
          <w:iCs/>
          <w:lang w:val="ro-RO"/>
        </w:rPr>
        <w:t>Cryptosporidium spp, Cystoisospora belli, Cyclospora cayetanensis</w:t>
      </w:r>
      <w:r w:rsidRPr="00465695">
        <w:rPr>
          <w:rFonts w:ascii="Times New Roman" w:hAnsi="Times New Roman" w:cs="Times New Roman"/>
          <w:lang w:val="ro-RO"/>
        </w:rPr>
        <w:t xml:space="preserve">); tisulare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Plasmodium spp (vivax, ovale, malariae, falciparum, knowlesi), Babesia spp, Toxoplasma gondii 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46" w14:textId="2FDD1BEF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Transfungi : </w:t>
      </w:r>
      <w:r w:rsidRPr="00465695">
        <w:rPr>
          <w:rFonts w:ascii="Times New Roman" w:hAnsi="Times New Roman" w:cs="Times New Roman"/>
          <w:i/>
          <w:iCs/>
          <w:lang w:val="ro-RO"/>
        </w:rPr>
        <w:t>Blastocystis hominis</w:t>
      </w:r>
    </w:p>
    <w:p w14:paraId="00000047" w14:textId="11D54EFE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Distomieni: hepato-biliari (</w:t>
      </w:r>
      <w:r w:rsidRPr="00465695">
        <w:rPr>
          <w:rFonts w:ascii="Times New Roman" w:hAnsi="Times New Roman" w:cs="Times New Roman"/>
          <w:i/>
          <w:iCs/>
          <w:lang w:val="ro-RO"/>
        </w:rPr>
        <w:t>Fasciola spp</w:t>
      </w:r>
      <w:r w:rsidRPr="00465695">
        <w:rPr>
          <w:rFonts w:ascii="Times New Roman" w:hAnsi="Times New Roman" w:cs="Times New Roman"/>
          <w:lang w:val="ro-RO"/>
        </w:rPr>
        <w:t>), pulmonari (</w:t>
      </w:r>
      <w:r w:rsidRPr="00465695">
        <w:rPr>
          <w:rFonts w:ascii="Times New Roman" w:hAnsi="Times New Roman" w:cs="Times New Roman"/>
          <w:i/>
          <w:iCs/>
          <w:lang w:val="ro-RO"/>
        </w:rPr>
        <w:t>Paragonimus westermani</w:t>
      </w:r>
      <w:r w:rsidRPr="00465695">
        <w:rPr>
          <w:rFonts w:ascii="Times New Roman" w:hAnsi="Times New Roman" w:cs="Times New Roman"/>
          <w:lang w:val="ro-RO"/>
        </w:rPr>
        <w:t>), circulatori (</w:t>
      </w:r>
      <w:r w:rsidRPr="00465695">
        <w:rPr>
          <w:rFonts w:ascii="Times New Roman" w:hAnsi="Times New Roman" w:cs="Times New Roman"/>
          <w:i/>
          <w:iCs/>
          <w:lang w:val="ro-RO"/>
        </w:rPr>
        <w:t>Schistosoma spp</w:t>
      </w:r>
      <w:r w:rsidRPr="00465695">
        <w:rPr>
          <w:rFonts w:ascii="Times New Roman" w:hAnsi="Times New Roman" w:cs="Times New Roman"/>
          <w:lang w:val="ro-RO"/>
        </w:rPr>
        <w:t>)</w:t>
      </w:r>
    </w:p>
    <w:p w14:paraId="00000048" w14:textId="77777777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 Cestode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: Taenia solium, Taenia saginata, Hymenolepis nana/diminuta, Diphylobothrium latum, Dipyllidium caninum, Echinococcus granulosus/multilocularis 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49" w14:textId="508567AE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Nematode: intestinale (</w:t>
      </w:r>
      <w:r w:rsidRPr="00465695">
        <w:rPr>
          <w:rFonts w:ascii="Times New Roman" w:hAnsi="Times New Roman" w:cs="Times New Roman"/>
          <w:i/>
          <w:iCs/>
          <w:lang w:val="ro-RO"/>
        </w:rPr>
        <w:t>Ascaris lumbricoides, Viermi cu cîrlig, Trichuris trichiura, Enterobius vermicularis, Strongyloides stercoralis</w:t>
      </w:r>
      <w:r w:rsidRPr="00465695">
        <w:rPr>
          <w:rFonts w:ascii="Times New Roman" w:hAnsi="Times New Roman" w:cs="Times New Roman"/>
          <w:lang w:val="ro-RO"/>
        </w:rPr>
        <w:t>); tisulare (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Toxocara spp, Ancylostoma caninum, Filarii - caractere generale ; Trichinella spiralis </w:t>
      </w:r>
    </w:p>
    <w:p w14:paraId="0000004A" w14:textId="1981D8BE" w:rsidR="006F3AF4" w:rsidRPr="00465695" w:rsidRDefault="00ED45B6" w:rsidP="004656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Ectoparaziți: </w:t>
      </w:r>
      <w:r w:rsidRPr="00465695">
        <w:rPr>
          <w:rFonts w:ascii="Times New Roman" w:hAnsi="Times New Roman" w:cs="Times New Roman"/>
          <w:i/>
          <w:iCs/>
          <w:lang w:val="ro-RO"/>
        </w:rPr>
        <w:t>Sarcoptes scabi</w:t>
      </w:r>
      <w:r w:rsidR="00C5363A">
        <w:rPr>
          <w:rFonts w:ascii="Times New Roman" w:hAnsi="Times New Roman" w:cs="Times New Roman"/>
          <w:i/>
          <w:iCs/>
          <w:lang w:val="ro-RO"/>
        </w:rPr>
        <w:t>ei</w:t>
      </w:r>
      <w:r w:rsidRPr="00465695">
        <w:rPr>
          <w:rFonts w:ascii="Times New Roman" w:hAnsi="Times New Roman" w:cs="Times New Roman"/>
          <w:i/>
          <w:iCs/>
          <w:lang w:val="ro-RO"/>
        </w:rPr>
        <w:t>, Ixodidae</w:t>
      </w:r>
      <w:r w:rsidRPr="00465695">
        <w:rPr>
          <w:rFonts w:ascii="Times New Roman" w:hAnsi="Times New Roman" w:cs="Times New Roman"/>
          <w:lang w:val="ro-RO"/>
        </w:rPr>
        <w:t>;</w:t>
      </w:r>
      <w:r w:rsidR="00C5363A">
        <w:rPr>
          <w:rFonts w:ascii="Times New Roman" w:hAnsi="Times New Roman" w:cs="Times New Roman"/>
          <w:lang w:val="ro-RO"/>
        </w:rPr>
        <w:t xml:space="preserve"> </w:t>
      </w:r>
      <w:r w:rsidR="00C5363A" w:rsidRPr="00C5363A">
        <w:rPr>
          <w:rFonts w:ascii="Times New Roman" w:hAnsi="Times New Roman" w:cs="Times New Roman"/>
          <w:i/>
          <w:iCs/>
          <w:lang w:val="ro-RO"/>
        </w:rPr>
        <w:t>Demodex spp,</w:t>
      </w:r>
      <w:r w:rsidR="00C5363A">
        <w:rPr>
          <w:rFonts w:ascii="Times New Roman" w:hAnsi="Times New Roman" w:cs="Times New Roman"/>
          <w:lang w:val="ro-RO"/>
        </w:rPr>
        <w:t xml:space="preserve"> </w:t>
      </w:r>
      <w:r w:rsidRPr="00465695">
        <w:rPr>
          <w:rFonts w:ascii="Times New Roman" w:hAnsi="Times New Roman" w:cs="Times New Roman"/>
          <w:lang w:val="ro-RO"/>
        </w:rPr>
        <w:t xml:space="preserve"> Anoplura-</w:t>
      </w:r>
      <w:r w:rsidRPr="00465695">
        <w:rPr>
          <w:rFonts w:ascii="Times New Roman" w:hAnsi="Times New Roman" w:cs="Times New Roman"/>
          <w:i/>
          <w:iCs/>
          <w:lang w:val="ro-RO"/>
        </w:rPr>
        <w:t>Pediculidae</w:t>
      </w:r>
      <w:r w:rsidRPr="00465695">
        <w:rPr>
          <w:rFonts w:ascii="Times New Roman" w:hAnsi="Times New Roman" w:cs="Times New Roman"/>
          <w:lang w:val="ro-RO"/>
        </w:rPr>
        <w:t xml:space="preserve"> </w:t>
      </w:r>
      <w:r w:rsidR="00C5363A">
        <w:rPr>
          <w:rFonts w:ascii="Times New Roman" w:hAnsi="Times New Roman" w:cs="Times New Roman"/>
          <w:lang w:val="ro-RO"/>
        </w:rPr>
        <w:t xml:space="preserve">, </w:t>
      </w:r>
    </w:p>
    <w:p w14:paraId="6357BFFA" w14:textId="77777777" w:rsidR="004C71AE" w:rsidRDefault="004C71AE">
      <w:pPr>
        <w:spacing w:after="0" w:line="240" w:lineRule="auto"/>
        <w:ind w:left="127" w:right="2423" w:hanging="142"/>
        <w:jc w:val="both"/>
        <w:rPr>
          <w:rFonts w:ascii="Times New Roman" w:hAnsi="Times New Roman" w:cs="Times New Roman"/>
          <w:b/>
          <w:bCs/>
          <w:lang w:val="ro-RO"/>
        </w:rPr>
      </w:pPr>
    </w:p>
    <w:p w14:paraId="0000004B" w14:textId="1366A1BE" w:rsidR="006F3AF4" w:rsidRPr="00465695" w:rsidRDefault="00ED45B6">
      <w:pPr>
        <w:spacing w:after="0" w:line="240" w:lineRule="auto"/>
        <w:ind w:left="127" w:right="2423" w:hanging="142"/>
        <w:jc w:val="both"/>
        <w:rPr>
          <w:rFonts w:ascii="Times New Roman" w:hAnsi="Times New Roman" w:cs="Times New Roman"/>
          <w:b/>
          <w:bCs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Micologie </w:t>
      </w:r>
    </w:p>
    <w:p w14:paraId="0000004C" w14:textId="239136F2" w:rsidR="006F3AF4" w:rsidRPr="00465695" w:rsidRDefault="00ED45B6" w:rsidP="00465695">
      <w:pPr>
        <w:pStyle w:val="ListParagraph"/>
        <w:numPr>
          <w:ilvl w:val="0"/>
          <w:numId w:val="17"/>
        </w:numPr>
        <w:spacing w:after="0" w:line="240" w:lineRule="auto"/>
        <w:ind w:right="2423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Fungi de </w:t>
      </w:r>
      <w:r w:rsidR="00C5363A" w:rsidRPr="00465695">
        <w:rPr>
          <w:rFonts w:ascii="Times New Roman" w:hAnsi="Times New Roman" w:cs="Times New Roman"/>
          <w:lang w:val="ro-RO"/>
        </w:rPr>
        <w:t>importanță</w:t>
      </w:r>
      <w:r w:rsidRPr="00465695">
        <w:rPr>
          <w:rFonts w:ascii="Times New Roman" w:hAnsi="Times New Roman" w:cs="Times New Roman"/>
          <w:lang w:val="ro-RO"/>
        </w:rPr>
        <w:t xml:space="preserve"> medicală – caractere generale, taxonomie. </w:t>
      </w:r>
    </w:p>
    <w:p w14:paraId="0000004D" w14:textId="30873FED" w:rsidR="006F3AF4" w:rsidRPr="00465695" w:rsidRDefault="00ED45B6" w:rsidP="0046569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Principalii fungi implica</w:t>
      </w:r>
      <w:r w:rsidR="00C5363A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 în patologia umană: genurile </w:t>
      </w:r>
      <w:r w:rsidRPr="00465695">
        <w:rPr>
          <w:rFonts w:ascii="Times New Roman" w:hAnsi="Times New Roman" w:cs="Times New Roman"/>
          <w:i/>
          <w:iCs/>
          <w:lang w:val="ro-RO"/>
        </w:rPr>
        <w:t>Candida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Cryptococcus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Malassezia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Aspergillus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Penicillium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Mucorales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Pneumocystis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Fusarium, Microsporidia spp.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4E" w14:textId="77777777" w:rsidR="006F3AF4" w:rsidRPr="00465695" w:rsidRDefault="00ED45B6" w:rsidP="0046569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Alţi agenţi ai micozelor cutanate: genurile </w:t>
      </w:r>
      <w:r w:rsidRPr="00465695">
        <w:rPr>
          <w:rFonts w:ascii="Times New Roman" w:hAnsi="Times New Roman" w:cs="Times New Roman"/>
          <w:i/>
          <w:iCs/>
          <w:lang w:val="ro-RO"/>
        </w:rPr>
        <w:t>Trichophyton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Microsporum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Epidermophyton.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4F" w14:textId="77777777" w:rsidR="006F3AF4" w:rsidRPr="00465695" w:rsidRDefault="00ED45B6" w:rsidP="0046569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Alţi agenţi ai micozelor sistemice: genurile </w:t>
      </w:r>
      <w:r w:rsidRPr="00465695">
        <w:rPr>
          <w:rFonts w:ascii="Times New Roman" w:hAnsi="Times New Roman" w:cs="Times New Roman"/>
          <w:i/>
          <w:iCs/>
          <w:lang w:val="ro-RO"/>
        </w:rPr>
        <w:t>Blastomyces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Histoplasma</w:t>
      </w:r>
      <w:r w:rsidRPr="00465695">
        <w:rPr>
          <w:rFonts w:ascii="Times New Roman" w:hAnsi="Times New Roman" w:cs="Times New Roman"/>
          <w:lang w:val="ro-RO"/>
        </w:rPr>
        <w:t xml:space="preserve">, </w:t>
      </w:r>
      <w:r w:rsidRPr="00465695">
        <w:rPr>
          <w:rFonts w:ascii="Times New Roman" w:hAnsi="Times New Roman" w:cs="Times New Roman"/>
          <w:i/>
          <w:iCs/>
          <w:lang w:val="ro-RO"/>
        </w:rPr>
        <w:t>Coccidioides.</w:t>
      </w: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50" w14:textId="77777777" w:rsidR="006F3AF4" w:rsidRPr="00465695" w:rsidRDefault="00ED45B6" w:rsidP="00465695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Clasificare antifungicelor. Principii terapeutice ale infectiilor fungice, spectrul de activitate al antifungicelor. Mecanisme de rezistență la antifungice. </w:t>
      </w:r>
    </w:p>
    <w:p w14:paraId="20A5CAED" w14:textId="77777777" w:rsidR="004C71AE" w:rsidRDefault="004C71AE">
      <w:pPr>
        <w:spacing w:after="0" w:line="240" w:lineRule="auto"/>
        <w:ind w:right="-15"/>
        <w:rPr>
          <w:rFonts w:ascii="Times New Roman" w:hAnsi="Times New Roman" w:cs="Times New Roman"/>
          <w:b/>
          <w:bCs/>
          <w:lang w:val="ro-RO"/>
        </w:rPr>
      </w:pPr>
    </w:p>
    <w:p w14:paraId="00000051" w14:textId="07AA059B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Virusologie generală </w:t>
      </w:r>
    </w:p>
    <w:p w14:paraId="00000052" w14:textId="4FAC3C97" w:rsidR="006F3AF4" w:rsidRPr="00465695" w:rsidRDefault="00ED45B6" w:rsidP="0046569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Structura virusurilor.</w:t>
      </w:r>
      <w:r w:rsidR="00C5363A">
        <w:rPr>
          <w:rFonts w:ascii="Times New Roman" w:hAnsi="Times New Roman" w:cs="Times New Roman"/>
          <w:lang w:val="ro-RO"/>
        </w:rPr>
        <w:t xml:space="preserve"> </w:t>
      </w:r>
      <w:r w:rsidRPr="00465695">
        <w:rPr>
          <w:rFonts w:ascii="Times New Roman" w:hAnsi="Times New Roman" w:cs="Times New Roman"/>
          <w:lang w:val="ro-RO"/>
        </w:rPr>
        <w:t xml:space="preserve">Ciclul replicativ viral. Strategia replicării virusurilor cu genom: ADNds; ARNss cu polaritate negativă şi ARNss cu polaritate pozitivă. </w:t>
      </w:r>
    </w:p>
    <w:p w14:paraId="00000053" w14:textId="445C96C6" w:rsidR="006F3AF4" w:rsidRPr="00465695" w:rsidRDefault="00ED45B6" w:rsidP="0046569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Particularități ale imunității în viroze. Imunitate înăscută: Interferoni: mecanisme de acțiune și efecte biologice. Celule NK. Efectorii imunită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ii dobândite. Strategii virale de eludare a răspunsului imun.  </w:t>
      </w:r>
    </w:p>
    <w:p w14:paraId="00000054" w14:textId="325280BE" w:rsidR="006F3AF4" w:rsidRPr="00465695" w:rsidRDefault="00ED45B6" w:rsidP="0046569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Patogenia infecţiei virale. Infec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ii acute vs infec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ii persistente.  </w:t>
      </w:r>
    </w:p>
    <w:p w14:paraId="00000055" w14:textId="09FB459B" w:rsidR="006F3AF4" w:rsidRPr="00465695" w:rsidRDefault="00ED45B6" w:rsidP="0046569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Vaccinuri virale. Modalită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de ob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inere. Avantaje</w:t>
      </w:r>
      <w:r w:rsidR="004C71AE">
        <w:rPr>
          <w:rFonts w:ascii="Times New Roman" w:hAnsi="Times New Roman" w:cs="Times New Roman"/>
          <w:lang w:val="ro-RO"/>
        </w:rPr>
        <w:t>le</w:t>
      </w:r>
      <w:r w:rsidRPr="00465695">
        <w:rPr>
          <w:rFonts w:ascii="Times New Roman" w:hAnsi="Times New Roman" w:cs="Times New Roman"/>
          <w:lang w:val="ro-RO"/>
        </w:rPr>
        <w:t xml:space="preserve"> </w:t>
      </w:r>
      <w:r w:rsidR="004C71AE">
        <w:rPr>
          <w:rFonts w:ascii="Times New Roman" w:hAnsi="Times New Roman" w:cs="Times New Roman"/>
          <w:lang w:val="ro-RO"/>
        </w:rPr>
        <w:t>ș</w:t>
      </w:r>
      <w:r w:rsidRPr="00465695">
        <w:rPr>
          <w:rFonts w:ascii="Times New Roman" w:hAnsi="Times New Roman" w:cs="Times New Roman"/>
          <w:lang w:val="ro-RO"/>
        </w:rPr>
        <w:t>i dezavantaje</w:t>
      </w:r>
      <w:r w:rsidR="004C71AE">
        <w:rPr>
          <w:rFonts w:ascii="Times New Roman" w:hAnsi="Times New Roman" w:cs="Times New Roman"/>
          <w:lang w:val="ro-RO"/>
        </w:rPr>
        <w:t>le</w:t>
      </w:r>
      <w:r w:rsidRPr="00465695">
        <w:rPr>
          <w:rFonts w:ascii="Times New Roman" w:hAnsi="Times New Roman" w:cs="Times New Roman"/>
          <w:lang w:val="ro-RO"/>
        </w:rPr>
        <w:t xml:space="preserve"> vaccinuri</w:t>
      </w:r>
      <w:r w:rsidR="004C71AE">
        <w:rPr>
          <w:rFonts w:ascii="Times New Roman" w:hAnsi="Times New Roman" w:cs="Times New Roman"/>
          <w:lang w:val="ro-RO"/>
        </w:rPr>
        <w:t>lor</w:t>
      </w:r>
      <w:r w:rsidRPr="00465695">
        <w:rPr>
          <w:rFonts w:ascii="Times New Roman" w:hAnsi="Times New Roman" w:cs="Times New Roman"/>
          <w:lang w:val="ro-RO"/>
        </w:rPr>
        <w:t xml:space="preserve"> inactivate </w:t>
      </w:r>
      <w:r w:rsidR="004C71AE">
        <w:rPr>
          <w:rFonts w:ascii="Times New Roman" w:hAnsi="Times New Roman" w:cs="Times New Roman"/>
          <w:lang w:val="ro-RO"/>
        </w:rPr>
        <w:t>si</w:t>
      </w:r>
      <w:r w:rsidRPr="00465695">
        <w:rPr>
          <w:rFonts w:ascii="Times New Roman" w:hAnsi="Times New Roman" w:cs="Times New Roman"/>
          <w:lang w:val="ro-RO"/>
        </w:rPr>
        <w:t xml:space="preserve"> vaccinuri</w:t>
      </w:r>
      <w:r w:rsidR="004C71AE">
        <w:rPr>
          <w:rFonts w:ascii="Times New Roman" w:hAnsi="Times New Roman" w:cs="Times New Roman"/>
          <w:lang w:val="ro-RO"/>
        </w:rPr>
        <w:t>lor</w:t>
      </w:r>
      <w:r w:rsidRPr="00465695">
        <w:rPr>
          <w:rFonts w:ascii="Times New Roman" w:hAnsi="Times New Roman" w:cs="Times New Roman"/>
          <w:lang w:val="ro-RO"/>
        </w:rPr>
        <w:t xml:space="preserve"> vii atenuate. Alternative moderne de ob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inere a vaccinurilor</w:t>
      </w:r>
      <w:r w:rsidR="004C71AE">
        <w:rPr>
          <w:rFonts w:ascii="Times New Roman" w:hAnsi="Times New Roman" w:cs="Times New Roman"/>
          <w:lang w:val="ro-RO"/>
        </w:rPr>
        <w:t xml:space="preserve"> (proteine virale recombinante, vaccinuri ARNm, vaccinuri bazate pe vectori virali)</w:t>
      </w:r>
      <w:r w:rsidRPr="00465695">
        <w:rPr>
          <w:rFonts w:ascii="Times New Roman" w:hAnsi="Times New Roman" w:cs="Times New Roman"/>
          <w:lang w:val="ro-RO"/>
        </w:rPr>
        <w:t xml:space="preserve">. </w:t>
      </w:r>
    </w:p>
    <w:p w14:paraId="00000056" w14:textId="77777777" w:rsidR="006F3AF4" w:rsidRPr="00465695" w:rsidRDefault="00ED45B6">
      <w:pPr>
        <w:spacing w:after="0" w:line="240" w:lineRule="auto"/>
        <w:ind w:left="576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 </w:t>
      </w:r>
    </w:p>
    <w:p w14:paraId="00000057" w14:textId="77777777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Virusologie specială  </w:t>
      </w:r>
    </w:p>
    <w:p w14:paraId="00000058" w14:textId="3C121F7F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>Picornaviridae</w:t>
      </w:r>
      <w:r w:rsidRPr="00465695">
        <w:rPr>
          <w:rFonts w:ascii="Times New Roman" w:hAnsi="Times New Roman" w:cs="Times New Roman"/>
          <w:lang w:val="ro-RO"/>
        </w:rPr>
        <w:t>. Clasificare. Structură, replicare, patogenie, principii de diagnostic, Poliomielita. Vaccinuri anti polio. Diferen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 tulpini sălbatice - tulpini atenuate - tulpini derivate din vaccin. </w:t>
      </w:r>
    </w:p>
    <w:p w14:paraId="00000059" w14:textId="3720BBA7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Gastroenterite virale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.  </w:t>
      </w:r>
      <w:r w:rsidRPr="00465695">
        <w:rPr>
          <w:rFonts w:ascii="Times New Roman" w:hAnsi="Times New Roman" w:cs="Times New Roman"/>
          <w:lang w:val="ro-RO"/>
        </w:rPr>
        <w:t>Agen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etiologici: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  Caliciviridae. Reoviridae. </w:t>
      </w:r>
      <w:r w:rsidRPr="00465695">
        <w:rPr>
          <w:rFonts w:ascii="Times New Roman" w:hAnsi="Times New Roman" w:cs="Times New Roman"/>
          <w:lang w:val="ro-RO"/>
        </w:rPr>
        <w:t>Structură, replicare, patogenie, principii de diagnostic, metode de preven</w:t>
      </w:r>
      <w:r w:rsidR="00C5363A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ie - vaccinare antirotavirusuri.78. </w:t>
      </w:r>
      <w:r w:rsidRPr="00465695">
        <w:rPr>
          <w:rFonts w:ascii="Times New Roman" w:hAnsi="Times New Roman" w:cs="Times New Roman"/>
          <w:i/>
          <w:iCs/>
          <w:lang w:val="ro-RO"/>
        </w:rPr>
        <w:lastRenderedPageBreak/>
        <w:t xml:space="preserve">Arbovirusuri. </w:t>
      </w:r>
      <w:r w:rsidRPr="00465695">
        <w:rPr>
          <w:rFonts w:ascii="Times New Roman" w:hAnsi="Times New Roman" w:cs="Times New Roman"/>
          <w:lang w:val="ro-RO"/>
        </w:rPr>
        <w:t>Clasificare agen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etiologici. Structură, patogenie, principii de diagnostic. Virusul West Nile.</w:t>
      </w:r>
    </w:p>
    <w:p w14:paraId="0000005A" w14:textId="52FA48CD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Rhabdoviridae. </w:t>
      </w:r>
      <w:r w:rsidRPr="00465695">
        <w:rPr>
          <w:rFonts w:ascii="Times New Roman" w:hAnsi="Times New Roman" w:cs="Times New Roman"/>
          <w:lang w:val="ro-RO"/>
        </w:rPr>
        <w:t>Structură, particularită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 replicative, patogenie, principii de diagnostic, vaccinarea antirabică. </w:t>
      </w:r>
    </w:p>
    <w:p w14:paraId="0000005B" w14:textId="7B1CA33E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Orthomixoviridae. </w:t>
      </w:r>
      <w:r w:rsidRPr="00465695">
        <w:rPr>
          <w:rFonts w:ascii="Times New Roman" w:hAnsi="Times New Roman" w:cs="Times New Roman"/>
          <w:lang w:val="ro-RO"/>
        </w:rPr>
        <w:t>Structură şi particularită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 replicative. Variabilitatea virusurilor gripale. Shift şi drift antigenic - tulpini pandemice şi tulpini epidemice. Vaccinuri în profilaxia gripei. Antivirale active pe </w:t>
      </w:r>
      <w:r w:rsidR="004C71AE">
        <w:rPr>
          <w:rFonts w:ascii="Times New Roman" w:hAnsi="Times New Roman" w:cs="Times New Roman"/>
          <w:lang w:val="ro-RO"/>
        </w:rPr>
        <w:t>virusuri gripale</w:t>
      </w:r>
      <w:r w:rsidRPr="00465695">
        <w:rPr>
          <w:rFonts w:ascii="Times New Roman" w:hAnsi="Times New Roman" w:cs="Times New Roman"/>
          <w:lang w:val="ro-RO"/>
        </w:rPr>
        <w:t xml:space="preserve">. Gripa aviară.  </w:t>
      </w:r>
    </w:p>
    <w:p w14:paraId="0000005C" w14:textId="40C7C3C4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Paramyxoviridae. </w:t>
      </w:r>
      <w:r w:rsidRPr="00465695">
        <w:rPr>
          <w:rFonts w:ascii="Times New Roman" w:hAnsi="Times New Roman" w:cs="Times New Roman"/>
          <w:lang w:val="ro-RO"/>
        </w:rPr>
        <w:t>Clasificare. Structură, particularită</w:t>
      </w:r>
      <w:r w:rsidR="004C71A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replicative. Principii de diagnostic. Virusul respirator sinciţial. Tratament şi profilaxie - vaccinuri anti VRS, anticorpi monoclonali utiliza</w:t>
      </w:r>
      <w:r w:rsidR="004C71A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 pentru preven</w:t>
      </w:r>
      <w:r w:rsidR="004C71A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ia bolii la grupe de risc. </w:t>
      </w:r>
      <w:r w:rsidR="00004CF6" w:rsidRPr="004C71AE">
        <w:rPr>
          <w:rFonts w:ascii="Times New Roman" w:hAnsi="Times New Roman" w:cs="Times New Roman"/>
          <w:color w:val="000000" w:themeColor="text1"/>
          <w:lang w:val="ro-RO"/>
        </w:rPr>
        <w:t>V</w:t>
      </w:r>
      <w:r w:rsidRPr="004C71AE">
        <w:rPr>
          <w:rFonts w:ascii="Times New Roman" w:hAnsi="Times New Roman" w:cs="Times New Roman"/>
          <w:color w:val="000000" w:themeColor="text1"/>
          <w:lang w:val="ro-RO"/>
        </w:rPr>
        <w:t>a</w:t>
      </w:r>
      <w:r w:rsidRPr="00465695">
        <w:rPr>
          <w:rFonts w:ascii="Times New Roman" w:hAnsi="Times New Roman" w:cs="Times New Roman"/>
          <w:lang w:val="ro-RO"/>
        </w:rPr>
        <w:t xml:space="preserve">ccinare. Virusuri paragripale. Virusul urlian. Virusul rujeolos.  Patogenie, elemente de epidemiologie. Panencefalita sclerozantă subacută (PESS). Metode de profilaxie – vaccinul ROR. Noi paramixovirusuri cu potenţial neurotrop: V. Nipah. V. Hendra. </w:t>
      </w:r>
    </w:p>
    <w:p w14:paraId="0000005D" w14:textId="4A78F07B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57A2E">
        <w:rPr>
          <w:rFonts w:ascii="Times New Roman" w:hAnsi="Times New Roman" w:cs="Times New Roman"/>
          <w:i/>
          <w:iCs/>
          <w:lang w:val="ro-RO"/>
        </w:rPr>
        <w:t>Coronavirusuri umane inalt patogene</w:t>
      </w:r>
      <w:r w:rsidRPr="00465695">
        <w:rPr>
          <w:rFonts w:ascii="Times New Roman" w:hAnsi="Times New Roman" w:cs="Times New Roman"/>
          <w:lang w:val="ro-RO"/>
        </w:rPr>
        <w:t xml:space="preserve">: SARS CoV / MERS CoV / SARS CoV-2 . </w:t>
      </w:r>
      <w:r w:rsidR="00D1208F" w:rsidRPr="00465695">
        <w:rPr>
          <w:rFonts w:ascii="Times New Roman" w:hAnsi="Times New Roman" w:cs="Times New Roman"/>
          <w:lang w:val="ro-RO"/>
        </w:rPr>
        <w:t>R</w:t>
      </w:r>
      <w:r w:rsidRPr="00465695">
        <w:rPr>
          <w:rFonts w:ascii="Times New Roman" w:hAnsi="Times New Roman" w:cs="Times New Roman"/>
          <w:lang w:val="ro-RO"/>
        </w:rPr>
        <w:t>eplicarea SARS C</w:t>
      </w:r>
      <w:r w:rsidR="00D1208F" w:rsidRPr="00465695">
        <w:rPr>
          <w:rFonts w:ascii="Times New Roman" w:hAnsi="Times New Roman" w:cs="Times New Roman"/>
          <w:lang w:val="ro-RO"/>
        </w:rPr>
        <w:t>oV</w:t>
      </w:r>
      <w:r w:rsidRPr="00465695">
        <w:rPr>
          <w:rFonts w:ascii="Times New Roman" w:hAnsi="Times New Roman" w:cs="Times New Roman"/>
          <w:lang w:val="ro-RO"/>
        </w:rPr>
        <w:t>-2. Antivirale active pe SARS C</w:t>
      </w:r>
      <w:r w:rsidR="00C5363A">
        <w:rPr>
          <w:rFonts w:ascii="Times New Roman" w:hAnsi="Times New Roman" w:cs="Times New Roman"/>
          <w:lang w:val="ro-RO"/>
        </w:rPr>
        <w:t>oV</w:t>
      </w:r>
      <w:r w:rsidRPr="00465695">
        <w:rPr>
          <w:rFonts w:ascii="Times New Roman" w:hAnsi="Times New Roman" w:cs="Times New Roman"/>
          <w:lang w:val="ro-RO"/>
        </w:rPr>
        <w:t>-2- mecanism de actiune. Vaccinuri anti SARs CoV-2- principalele platforme vaccinale, eficacitate, sigura</w:t>
      </w:r>
      <w:r w:rsidRPr="00C5363A">
        <w:rPr>
          <w:rFonts w:ascii="Times New Roman" w:hAnsi="Times New Roman" w:cs="Times New Roman"/>
          <w:color w:val="000000" w:themeColor="text1"/>
          <w:lang w:val="ro-RO"/>
        </w:rPr>
        <w:t>nt</w:t>
      </w:r>
      <w:r w:rsidR="00004CF6" w:rsidRPr="00C5363A">
        <w:rPr>
          <w:rFonts w:ascii="Times New Roman" w:hAnsi="Times New Roman" w:cs="Times New Roman"/>
          <w:color w:val="000000" w:themeColor="text1"/>
          <w:lang w:val="ro-RO"/>
        </w:rPr>
        <w:t>ă</w:t>
      </w:r>
    </w:p>
    <w:p w14:paraId="0000005E" w14:textId="06E30C2B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Retroviridae. </w:t>
      </w:r>
      <w:r w:rsidRPr="00465695">
        <w:rPr>
          <w:rFonts w:ascii="Times New Roman" w:hAnsi="Times New Roman" w:cs="Times New Roman"/>
          <w:lang w:val="ro-RO"/>
        </w:rPr>
        <w:t xml:space="preserve">Virusul imunodeficienței umane dobândite 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- HIV. </w:t>
      </w:r>
      <w:r w:rsidRPr="00465695">
        <w:rPr>
          <w:rFonts w:ascii="Times New Roman" w:hAnsi="Times New Roman" w:cs="Times New Roman"/>
          <w:lang w:val="ro-RO"/>
        </w:rPr>
        <w:t>Structură. Particularităţi în replicarea</w:t>
      </w:r>
      <w:r w:rsidR="00004CF6" w:rsidRPr="00457A2E">
        <w:rPr>
          <w:rFonts w:ascii="Times New Roman" w:hAnsi="Times New Roman" w:cs="Times New Roman"/>
          <w:lang w:val="ro-RO"/>
        </w:rPr>
        <w:t xml:space="preserve"> </w:t>
      </w:r>
      <w:r w:rsidRPr="00465695">
        <w:rPr>
          <w:rFonts w:ascii="Times New Roman" w:hAnsi="Times New Roman" w:cs="Times New Roman"/>
          <w:lang w:val="ro-RO"/>
        </w:rPr>
        <w:t>HIV. Celule ţintă - Receptori şi coreceptori. Factori virali şi celulari ce influenţează replicarea. Căi de transmitere şi grupe de risc. Patogenie. Evoluţia şi monitorizarea infecţiei HIV/SIDA. Principalele clase de antiretrovirale - Mecanism de ac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iune. Mecanisme ale rezistenţei la antiretrovirale. Prevenţia transmiterii materno-fetale. Modalită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 de profilaxie preexpunere. </w:t>
      </w:r>
    </w:p>
    <w:p w14:paraId="0000005F" w14:textId="77777777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57A2E">
        <w:rPr>
          <w:rFonts w:ascii="Times New Roman" w:hAnsi="Times New Roman" w:cs="Times New Roman"/>
          <w:i/>
          <w:iCs/>
          <w:lang w:val="ro-RO"/>
        </w:rPr>
        <w:t>Virusuri hepatitice cu transmitere enterică</w:t>
      </w:r>
      <w:r w:rsidRPr="00465695">
        <w:rPr>
          <w:rFonts w:ascii="Times New Roman" w:hAnsi="Times New Roman" w:cs="Times New Roman"/>
          <w:lang w:val="ro-RO"/>
        </w:rPr>
        <w:t xml:space="preserve">. VHA şi VHE. Clasificare. Structură, replicare, patogenie, principii de diagnostic. Metode de profilaxie - vaccinarea anti VHA. Tentative de vaccinare anti VHE. </w:t>
      </w:r>
    </w:p>
    <w:p w14:paraId="00000060" w14:textId="31AC0E66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57A2E">
        <w:rPr>
          <w:rFonts w:ascii="Times New Roman" w:hAnsi="Times New Roman" w:cs="Times New Roman"/>
          <w:i/>
          <w:iCs/>
          <w:lang w:val="ro-RO"/>
        </w:rPr>
        <w:t>Virusuri hepatitice cu transmitere parenterală</w:t>
      </w:r>
      <w:r w:rsidRPr="00465695">
        <w:rPr>
          <w:rFonts w:ascii="Times New Roman" w:hAnsi="Times New Roman" w:cs="Times New Roman"/>
          <w:lang w:val="ro-RO"/>
        </w:rPr>
        <w:t>: VHB, VHD, VHC. Structură, particularită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i replicative, patogenie, principii de diagnostic. Metode de profilaxie </w:t>
      </w:r>
      <w:r w:rsidR="00457A2E">
        <w:rPr>
          <w:rFonts w:ascii="Times New Roman" w:hAnsi="Times New Roman" w:cs="Times New Roman"/>
          <w:lang w:val="ro-RO"/>
        </w:rPr>
        <w:t>ș</w:t>
      </w:r>
      <w:r w:rsidRPr="00465695">
        <w:rPr>
          <w:rFonts w:ascii="Times New Roman" w:hAnsi="Times New Roman" w:cs="Times New Roman"/>
          <w:lang w:val="ro-RO"/>
        </w:rPr>
        <w:t xml:space="preserve">i tratament </w:t>
      </w:r>
      <w:r w:rsidR="00C5363A">
        <w:rPr>
          <w:rFonts w:ascii="Times New Roman" w:hAnsi="Times New Roman" w:cs="Times New Roman"/>
          <w:lang w:val="ro-RO"/>
        </w:rPr>
        <w:t>–</w:t>
      </w:r>
      <w:r w:rsidRPr="00465695">
        <w:rPr>
          <w:rFonts w:ascii="Times New Roman" w:hAnsi="Times New Roman" w:cs="Times New Roman"/>
          <w:lang w:val="ro-RO"/>
        </w:rPr>
        <w:t xml:space="preserve"> vaccin</w:t>
      </w:r>
      <w:r w:rsidR="00C5363A">
        <w:rPr>
          <w:rFonts w:ascii="Times New Roman" w:hAnsi="Times New Roman" w:cs="Times New Roman"/>
          <w:lang w:val="ro-RO"/>
        </w:rPr>
        <w:t xml:space="preserve">are anti </w:t>
      </w:r>
      <w:r w:rsidRPr="00465695">
        <w:rPr>
          <w:rFonts w:ascii="Times New Roman" w:hAnsi="Times New Roman" w:cs="Times New Roman"/>
          <w:lang w:val="ro-RO"/>
        </w:rPr>
        <w:t xml:space="preserve">Hepatita </w:t>
      </w:r>
      <w:r w:rsidR="00C5363A">
        <w:rPr>
          <w:rFonts w:ascii="Times New Roman" w:hAnsi="Times New Roman" w:cs="Times New Roman"/>
          <w:lang w:val="ro-RO"/>
        </w:rPr>
        <w:t xml:space="preserve">B. </w:t>
      </w:r>
      <w:r w:rsidR="004C71AE" w:rsidRPr="00465695">
        <w:rPr>
          <w:rFonts w:ascii="Times New Roman" w:hAnsi="Times New Roman" w:cs="Times New Roman"/>
          <w:lang w:val="ro-RO"/>
        </w:rPr>
        <w:t xml:space="preserve">Markeri pentru monitorizarea virusologică a evoluţiei şi tratamentului hepatitelor cronice. </w:t>
      </w:r>
      <w:r w:rsidRPr="00465695">
        <w:rPr>
          <w:rFonts w:ascii="Times New Roman" w:hAnsi="Times New Roman" w:cs="Times New Roman"/>
          <w:lang w:val="ro-RO"/>
        </w:rPr>
        <w:t>Principalele mecanisme implicate în cronicizare</w:t>
      </w:r>
      <w:r w:rsidR="004C71AE">
        <w:rPr>
          <w:rFonts w:ascii="Times New Roman" w:hAnsi="Times New Roman" w:cs="Times New Roman"/>
          <w:lang w:val="ro-RO"/>
        </w:rPr>
        <w:t>a indusa de VHB si VHC</w:t>
      </w:r>
      <w:r w:rsidRPr="00465695">
        <w:rPr>
          <w:rFonts w:ascii="Times New Roman" w:hAnsi="Times New Roman" w:cs="Times New Roman"/>
          <w:lang w:val="ro-RO"/>
        </w:rPr>
        <w:t>. Antivirale active pe VHB - mecanism de ac</w:t>
      </w:r>
      <w:r w:rsidR="00457A2E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>iune, Antivirale active pe VHC</w:t>
      </w:r>
      <w:r w:rsidR="00004CF6" w:rsidRPr="00465695">
        <w:rPr>
          <w:rFonts w:ascii="Times New Roman" w:hAnsi="Times New Roman" w:cs="Times New Roman"/>
          <w:color w:val="EE0000"/>
          <w:lang w:val="ro-RO"/>
        </w:rPr>
        <w:t>-</w:t>
      </w:r>
      <w:r w:rsidRPr="00465695">
        <w:rPr>
          <w:rFonts w:ascii="Times New Roman" w:hAnsi="Times New Roman" w:cs="Times New Roman"/>
          <w:lang w:val="ro-RO"/>
        </w:rPr>
        <w:t xml:space="preserve"> mecanism de acțiune. </w:t>
      </w:r>
    </w:p>
    <w:p w14:paraId="00000061" w14:textId="77777777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Herpesviridae. Alfaherpesvirinae: </w:t>
      </w:r>
      <w:r w:rsidRPr="00465695">
        <w:rPr>
          <w:rFonts w:ascii="Times New Roman" w:hAnsi="Times New Roman" w:cs="Times New Roman"/>
          <w:lang w:val="ro-RO"/>
        </w:rPr>
        <w:t>Virusurile HSV 1 şi 2, VZV.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 Betaherpesvirinae: </w:t>
      </w:r>
      <w:r w:rsidRPr="00465695">
        <w:rPr>
          <w:rFonts w:ascii="Times New Roman" w:hAnsi="Times New Roman" w:cs="Times New Roman"/>
          <w:lang w:val="ro-RO"/>
        </w:rPr>
        <w:t>CMV; HHV6. HHV7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. Gamaherpesvirinae: </w:t>
      </w:r>
      <w:r w:rsidRPr="00465695">
        <w:rPr>
          <w:rFonts w:ascii="Times New Roman" w:hAnsi="Times New Roman" w:cs="Times New Roman"/>
          <w:lang w:val="ro-RO"/>
        </w:rPr>
        <w:t>EBV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, </w:t>
      </w:r>
      <w:r w:rsidRPr="00465695">
        <w:rPr>
          <w:rFonts w:ascii="Times New Roman" w:hAnsi="Times New Roman" w:cs="Times New Roman"/>
          <w:lang w:val="ro-RO"/>
        </w:rPr>
        <w:t>Virusul herpetic uman 8. Particularităţi ale</w:t>
      </w:r>
      <w:r w:rsidRPr="00465695">
        <w:rPr>
          <w:rFonts w:ascii="Times New Roman" w:hAnsi="Times New Roman" w:cs="Times New Roman"/>
          <w:b/>
          <w:bCs/>
          <w:lang w:val="ro-RO"/>
        </w:rPr>
        <w:t xml:space="preserve"> </w:t>
      </w:r>
      <w:r w:rsidRPr="00465695">
        <w:rPr>
          <w:rFonts w:ascii="Times New Roman" w:hAnsi="Times New Roman" w:cs="Times New Roman"/>
          <w:lang w:val="ro-RO"/>
        </w:rPr>
        <w:t xml:space="preserve">ciclului replicativ viral. Mecanisme implicate în latenţă. Infecţia congenitală CMV. Principii de diagnostic. Antivirale specifice pentru unele herpesvirusuri - mecanism de acţiune. Vaccinarea anti virus varicelo-zosterian. </w:t>
      </w:r>
    </w:p>
    <w:p w14:paraId="00000062" w14:textId="77777777" w:rsidR="006F3AF4" w:rsidRPr="00465695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i/>
          <w:iCs/>
          <w:lang w:val="ro-RO"/>
        </w:rPr>
        <w:t xml:space="preserve">Papovaviridae. </w:t>
      </w:r>
      <w:r w:rsidRPr="00465695">
        <w:rPr>
          <w:rFonts w:ascii="Times New Roman" w:hAnsi="Times New Roman" w:cs="Times New Roman"/>
          <w:lang w:val="ro-RO"/>
        </w:rPr>
        <w:t xml:space="preserve">Structură, replicare, patogenie, principii de diagnostic, Papilomavirusuri umane. Infecţia litică versus infecţia persistentă. Mecanisme implicate în oncogeneza indusă de HPV. Vaccinuri HPV.  </w:t>
      </w:r>
    </w:p>
    <w:p w14:paraId="169C0080" w14:textId="77777777" w:rsidR="004C71AE" w:rsidRPr="004C71AE" w:rsidRDefault="00ED45B6" w:rsidP="0046569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57A2E">
        <w:rPr>
          <w:rFonts w:ascii="Times New Roman" w:hAnsi="Times New Roman" w:cs="Times New Roman"/>
          <w:i/>
          <w:iCs/>
          <w:lang w:val="ro-RO"/>
        </w:rPr>
        <w:t>Virusuri emergente</w:t>
      </w:r>
      <w:r w:rsidRPr="00465695">
        <w:rPr>
          <w:rFonts w:ascii="Times New Roman" w:hAnsi="Times New Roman" w:cs="Times New Roman"/>
          <w:lang w:val="ro-RO"/>
        </w:rPr>
        <w:t xml:space="preserve">. </w:t>
      </w:r>
      <w:r w:rsidRPr="00465695">
        <w:rPr>
          <w:rFonts w:ascii="Times New Roman" w:hAnsi="Times New Roman" w:cs="Times New Roman"/>
          <w:i/>
          <w:iCs/>
          <w:lang w:val="ro-RO"/>
        </w:rPr>
        <w:t>Filovirusuri;</w:t>
      </w:r>
      <w:r w:rsidRPr="00465695">
        <w:rPr>
          <w:rFonts w:ascii="Times New Roman" w:hAnsi="Times New Roman" w:cs="Times New Roman"/>
          <w:lang w:val="ro-RO"/>
        </w:rPr>
        <w:t>Virusurile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 Ebola şi Marburg, </w:t>
      </w:r>
      <w:r w:rsidRPr="00465695">
        <w:rPr>
          <w:rFonts w:ascii="Times New Roman" w:hAnsi="Times New Roman" w:cs="Times New Roman"/>
          <w:lang w:val="ro-RO"/>
        </w:rPr>
        <w:t>Arbovirusuri emergente</w:t>
      </w:r>
      <w:r w:rsidRPr="00465695">
        <w:rPr>
          <w:rFonts w:ascii="Times New Roman" w:hAnsi="Times New Roman" w:cs="Times New Roman"/>
          <w:i/>
          <w:iCs/>
          <w:lang w:val="ro-RO"/>
        </w:rPr>
        <w:t xml:space="preserve">: Zika, Chikungunya.  </w:t>
      </w:r>
    </w:p>
    <w:p w14:paraId="00000064" w14:textId="2F3747F3" w:rsidR="006F3AF4" w:rsidRPr="004C71AE" w:rsidRDefault="00ED45B6" w:rsidP="004C71A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Virusuri şi cancere. Proto-oncogene, gene supresoare ale tumorilor, oncogene virale. </w:t>
      </w:r>
      <w:r w:rsidRPr="004C71AE">
        <w:rPr>
          <w:rFonts w:ascii="Times New Roman" w:hAnsi="Times New Roman" w:cs="Times New Roman"/>
          <w:lang w:val="ro-RO"/>
        </w:rPr>
        <w:t>Mecanismele oncogenezei în infecțiile cu retrovirusuri oncogene (HTLV), gamaherpesvirusuri (EBV, HHV8),  papilomavirusuri</w:t>
      </w:r>
      <w:r w:rsidR="004C71AE">
        <w:rPr>
          <w:rFonts w:ascii="Times New Roman" w:hAnsi="Times New Roman" w:cs="Times New Roman"/>
          <w:lang w:val="ro-RO"/>
        </w:rPr>
        <w:t xml:space="preserve"> umane (HPV)</w:t>
      </w:r>
      <w:r w:rsidRPr="004C71AE">
        <w:rPr>
          <w:rFonts w:ascii="Times New Roman" w:hAnsi="Times New Roman" w:cs="Times New Roman"/>
          <w:lang w:val="ro-RO"/>
        </w:rPr>
        <w:t xml:space="preserve">, </w:t>
      </w:r>
      <w:r w:rsidR="004C71AE">
        <w:rPr>
          <w:rFonts w:ascii="Times New Roman" w:hAnsi="Times New Roman" w:cs="Times New Roman"/>
          <w:lang w:val="ro-RO"/>
        </w:rPr>
        <w:t xml:space="preserve">virusurile hepatitice </w:t>
      </w:r>
      <w:r w:rsidRPr="004C71AE">
        <w:rPr>
          <w:rFonts w:ascii="Times New Roman" w:hAnsi="Times New Roman" w:cs="Times New Roman"/>
          <w:lang w:val="ro-RO"/>
        </w:rPr>
        <w:t xml:space="preserve">VHB și VHC.  </w:t>
      </w:r>
    </w:p>
    <w:p w14:paraId="00000066" w14:textId="77777777" w:rsidR="006F3AF4" w:rsidRPr="00465695" w:rsidRDefault="006F3AF4">
      <w:pPr>
        <w:spacing w:after="0" w:line="240" w:lineRule="auto"/>
        <w:ind w:right="4005"/>
        <w:rPr>
          <w:rFonts w:ascii="Times New Roman" w:hAnsi="Times New Roman" w:cs="Times New Roman"/>
          <w:b/>
          <w:bCs/>
          <w:lang w:val="ro-RO"/>
        </w:rPr>
      </w:pPr>
    </w:p>
    <w:p w14:paraId="00000067" w14:textId="77777777" w:rsidR="006F3AF4" w:rsidRPr="00465695" w:rsidRDefault="00ED45B6">
      <w:pPr>
        <w:spacing w:after="0" w:line="240" w:lineRule="auto"/>
        <w:ind w:right="4005"/>
        <w:rPr>
          <w:rFonts w:ascii="Times New Roman" w:hAnsi="Times New Roman" w:cs="Times New Roman"/>
          <w:b/>
          <w:bCs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Tematica pentru examenul practic: </w:t>
      </w:r>
    </w:p>
    <w:p w14:paraId="00000068" w14:textId="77777777" w:rsidR="006F3AF4" w:rsidRPr="00465695" w:rsidRDefault="00ED45B6">
      <w:pPr>
        <w:spacing w:after="0" w:line="240" w:lineRule="auto"/>
        <w:ind w:right="400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lang w:val="ro-RO"/>
        </w:rPr>
        <w:t xml:space="preserve">Bacteriologie  </w:t>
      </w:r>
    </w:p>
    <w:p w14:paraId="00000069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Recoltarea şi procesarea probelor biologice: principii, transport și conservare, procesarea și asigurarea calității probelor biologice. </w:t>
      </w:r>
    </w:p>
    <w:p w14:paraId="0000006A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lastRenderedPageBreak/>
        <w:t xml:space="preserve">Examenul microscopic: realizarea frotiurilor, colorații uzuale și speciale folosite în bacteriologie, microscopie, interpretarea frotiurilor, controlul calității. </w:t>
      </w:r>
    </w:p>
    <w:p w14:paraId="0000006B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Caracterele de cultură – utilizare pentru identificarea prezumtivă a microorganismelor: </w:t>
      </w:r>
    </w:p>
    <w:p w14:paraId="0000006C" w14:textId="77777777" w:rsidR="006F3AF4" w:rsidRPr="00465695" w:rsidRDefault="00ED45B6">
      <w:pPr>
        <w:spacing w:after="0" w:line="240" w:lineRule="auto"/>
        <w:ind w:left="360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morfologia coloniilor pe medii solide și caractere diferențiale, creșterea bacteriilor în medii lichide; corelații între tipul de creștere și patogenitate la bacterii, controlul calității. </w:t>
      </w:r>
    </w:p>
    <w:p w14:paraId="0000006D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Identificarea biochimică a bacteriilor: teste de fermentație, utilizarea aminoacizilor, alte teste de identificare biochimică; utilizarea mediilor multi-test, testelor rapide și sistemelor automate de identificare, controlul calității. </w:t>
      </w:r>
    </w:p>
    <w:p w14:paraId="0000006E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Testarea sensibilității bacteriilor la antimicrobiene: selectarea agenților antimicrobieni pentru testare, metode clasice și metode automate de testare a sensibilității la antibiotice, interpretarea rezultatelor, detectarea principalelor mecanisme de rezistență prin metode fenotipice și moleculare, controlul calității. </w:t>
      </w:r>
    </w:p>
    <w:p w14:paraId="0000006F" w14:textId="4AADFFC8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Metode de microbiologie moleculară: metode de extracţie manuală și automată a ADN- ului din diferite probe clinice, metode de extracție a ARN-ului din diferite probe clinice, tehnica  endpoint PCR, tehnica real-time PCR, tehnica reverse transcription PCR, tehnica hibridizării, electroforeza ADN în gel de agaroză, tehnici de secvențiere, testare sindromică multiplex. </w:t>
      </w:r>
    </w:p>
    <w:p w14:paraId="00000070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Reacţii antigen-anticorp – principiile testelor imunologice: reacţii de precipitare, reacţii de aglutinare, reacţii de neutralizare, reacţii imuno-enzimatice, alte reacţii cu componente marcate; interpretarea rezultatelor și controlul calității. </w:t>
      </w:r>
    </w:p>
    <w:p w14:paraId="00000071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ale pielii, mucoaselor și țesuturilor moi. </w:t>
      </w:r>
    </w:p>
    <w:p w14:paraId="00000072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ale tractului gastrointestinal. </w:t>
      </w:r>
    </w:p>
    <w:p w14:paraId="00000073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ale sistemului nervos central. </w:t>
      </w:r>
    </w:p>
    <w:p w14:paraId="00000074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ale tractului urinar. </w:t>
      </w:r>
    </w:p>
    <w:p w14:paraId="00000075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ale tractului genital și infecțiilor cu transmitere sexuală. </w:t>
      </w:r>
    </w:p>
    <w:p w14:paraId="00000076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bacteriene la categorii de pacienți la risc: neoplazici, HIV pozitivi, arși, transplantați, postsplenectomie, diabetici. </w:t>
      </w:r>
    </w:p>
    <w:p w14:paraId="00000077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în bacteriemie și sepsis.  </w:t>
      </w:r>
    </w:p>
    <w:p w14:paraId="00000078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>Diagnosticul de laborator al infecțiilor bacteriene ale tractului respirator superior, respectiv, inferior.</w:t>
      </w:r>
    </w:p>
    <w:p w14:paraId="00000079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Detectarea și interpretarea stării de purtător de bacterii multirezistente la antibiotice. </w:t>
      </w:r>
    </w:p>
    <w:p w14:paraId="0000007A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Investigarea cu laboratorul a unui focar de IAAM. Controlul bacteriologic al suprafețelor, aerului și apei.  </w:t>
      </w:r>
    </w:p>
    <w:p w14:paraId="0000007B" w14:textId="77777777" w:rsidR="006F3AF4" w:rsidRPr="00465695" w:rsidRDefault="00ED45B6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Analiza datelor de rezistență. Reguli de întocmire a antibiogramelor cumulative.  </w:t>
      </w:r>
    </w:p>
    <w:p w14:paraId="116D459C" w14:textId="77777777" w:rsidR="004C71AE" w:rsidRDefault="004C71AE">
      <w:pPr>
        <w:spacing w:after="0" w:line="240" w:lineRule="auto"/>
        <w:ind w:right="-15"/>
        <w:rPr>
          <w:rFonts w:ascii="Times New Roman" w:hAnsi="Times New Roman" w:cs="Times New Roman"/>
          <w:b/>
          <w:bCs/>
          <w:color w:val="00000A"/>
          <w:lang w:val="ro-RO"/>
        </w:rPr>
      </w:pPr>
    </w:p>
    <w:p w14:paraId="0000007C" w14:textId="397D27D1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color w:val="00000A"/>
          <w:lang w:val="ro-RO"/>
        </w:rPr>
        <w:t xml:space="preserve">Parazitologie  </w:t>
      </w:r>
    </w:p>
    <w:p w14:paraId="71FC09EE" w14:textId="103A83BC" w:rsidR="00465695" w:rsidRPr="00457A2E" w:rsidRDefault="00ED45B6" w:rsidP="00457A2E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Examenul parazitologic al materiilor fecale: examen macroscopic, examenul coproparazitologic direct între lamă şi lamelă, în ser fiziologic şi Lugol; examenul coproparazitologic prin concentrarea probelor: metodele Willis-Hung, Ritchie modificata </w:t>
      </w:r>
      <w:r w:rsidRPr="00457A2E">
        <w:rPr>
          <w:rFonts w:ascii="Times New Roman" w:hAnsi="Times New Roman" w:cs="Times New Roman"/>
          <w:color w:val="00000A"/>
          <w:lang w:val="ro-RO"/>
        </w:rPr>
        <w:t>(formol-acetatethyl);amprenta anală, coloraţia Ziehl – Neelsen modif. Hendricson; tehnici pentru depistarea copro</w:t>
      </w:r>
      <w:r w:rsidR="004C71AE">
        <w:rPr>
          <w:rFonts w:ascii="Times New Roman" w:hAnsi="Times New Roman" w:cs="Times New Roman"/>
          <w:color w:val="00000A"/>
          <w:lang w:val="ro-RO"/>
        </w:rPr>
        <w:t>-</w:t>
      </w:r>
      <w:r w:rsidRPr="00457A2E">
        <w:rPr>
          <w:rFonts w:ascii="Times New Roman" w:hAnsi="Times New Roman" w:cs="Times New Roman"/>
          <w:color w:val="00000A"/>
          <w:lang w:val="ro-RO"/>
        </w:rPr>
        <w:t xml:space="preserve">antigenelor: metoda imunoenzimatică, reacţia de imunofluorescenţă cu anticorpi monoclonali marcaţi. </w:t>
      </w:r>
    </w:p>
    <w:p w14:paraId="0000007F" w14:textId="451C83E0" w:rsidR="006F3AF4" w:rsidRPr="00465695" w:rsidRDefault="00ED45B6" w:rsidP="00465695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A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>Examenul parazitologic al sângelui: tehnica frotiului, tehnica picăturii groase</w:t>
      </w:r>
    </w:p>
    <w:p w14:paraId="00000080" w14:textId="77777777" w:rsidR="006F3AF4" w:rsidRPr="00465695" w:rsidRDefault="00ED45B6" w:rsidP="0046569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Examenul parazitologic al sputei și secreției bronho-traheale: coloraţia Giemsa, coloraţia cu albastru de toluidină, tehnici de depistare a antigenelor parazitare. </w:t>
      </w:r>
    </w:p>
    <w:p w14:paraId="00000081" w14:textId="77777777" w:rsidR="006F3AF4" w:rsidRPr="00465695" w:rsidRDefault="00ED45B6" w:rsidP="0046569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parazitologic si imunologic în parazitoze tisulare: coloraţia Giemsa, , teste serologice imunoenzimatice si imunocromatografice. </w:t>
      </w:r>
    </w:p>
    <w:p w14:paraId="00000082" w14:textId="77777777" w:rsidR="006F3AF4" w:rsidRPr="00465695" w:rsidRDefault="00ED45B6" w:rsidP="0046569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parazitologic în sarcină (materno-fetal): izolarea parazitului din produsele patologice (sânge, LCR), teste serologice imunoenzimatice şi imunofluorescenţă </w:t>
      </w:r>
      <w:r w:rsidRPr="00465695">
        <w:rPr>
          <w:rFonts w:ascii="Times New Roman" w:hAnsi="Times New Roman" w:cs="Times New Roman"/>
          <w:color w:val="00000A"/>
          <w:lang w:val="ro-RO"/>
        </w:rPr>
        <w:lastRenderedPageBreak/>
        <w:t xml:space="preserve">indirectă, Western Blot, teste moleculare tip PCR, teste pentru depistarea antigenelor circulante TESA/ES cu anticorpi monoclonali marcaţi, xenodiagnostic. </w:t>
      </w:r>
    </w:p>
    <w:p w14:paraId="00000083" w14:textId="6E877F77" w:rsidR="006F3AF4" w:rsidRPr="00465695" w:rsidRDefault="00ED45B6" w:rsidP="0046569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 Examenul parazitologic al </w:t>
      </w:r>
      <w:r w:rsidR="00457A2E">
        <w:rPr>
          <w:rFonts w:ascii="Times New Roman" w:hAnsi="Times New Roman" w:cs="Times New Roman"/>
          <w:color w:val="00000A"/>
          <w:lang w:val="ro-RO"/>
        </w:rPr>
        <w:t>secreției vaginale, secreției uretrale, secreției prostatice, sedimentului urinar.</w:t>
      </w:r>
      <w:r w:rsidRPr="00465695">
        <w:rPr>
          <w:rFonts w:ascii="Times New Roman" w:hAnsi="Times New Roman" w:cs="Times New Roman"/>
          <w:color w:val="00000A"/>
          <w:lang w:val="ro-RO"/>
        </w:rPr>
        <w:t xml:space="preserve"> </w:t>
      </w:r>
    </w:p>
    <w:p w14:paraId="00000084" w14:textId="09A19691" w:rsidR="006F3AF4" w:rsidRPr="00465695" w:rsidRDefault="00ED45B6" w:rsidP="0046569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Examenul parazitologic în infecții ale sistemului nervos central: examen microscopic direct si pe frotiu colorat Giemsa, tehnici de cultivare a amoebelor, identificarea antigenelor parazitare </w:t>
      </w:r>
      <w:r w:rsidR="00457A2E">
        <w:rPr>
          <w:rFonts w:ascii="Times New Roman" w:hAnsi="Times New Roman" w:cs="Times New Roman"/>
          <w:color w:val="00000A"/>
          <w:lang w:val="ro-RO"/>
        </w:rPr>
        <w:t>î</w:t>
      </w:r>
      <w:r w:rsidRPr="00465695">
        <w:rPr>
          <w:rFonts w:ascii="Times New Roman" w:hAnsi="Times New Roman" w:cs="Times New Roman"/>
          <w:color w:val="00000A"/>
          <w:lang w:val="ro-RO"/>
        </w:rPr>
        <w:t xml:space="preserve">n LCR, diagnosticul molecular PCR.  </w:t>
      </w:r>
    </w:p>
    <w:p w14:paraId="00000085" w14:textId="2FDC823D" w:rsidR="006F3AF4" w:rsidRPr="00465695" w:rsidRDefault="004C71AE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b/>
          <w:bCs/>
          <w:color w:val="00000A"/>
          <w:lang w:val="ro-RO"/>
        </w:rPr>
        <w:t xml:space="preserve"> </w:t>
      </w:r>
      <w:r w:rsidR="00ED45B6" w:rsidRPr="00465695">
        <w:rPr>
          <w:rFonts w:ascii="Times New Roman" w:hAnsi="Times New Roman" w:cs="Times New Roman"/>
          <w:b/>
          <w:bCs/>
          <w:color w:val="00000A"/>
          <w:lang w:val="ro-RO"/>
        </w:rPr>
        <w:t xml:space="preserve">Micologie </w:t>
      </w:r>
    </w:p>
    <w:p w14:paraId="00000086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Prelevarea, manipularea şi transportul probelor biologice: păr, piele, unghii, sânge, LCR, exudate şi secreţii, aspirat traheobronşic, urină. </w:t>
      </w:r>
    </w:p>
    <w:p w14:paraId="00000087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Coloraţii, examen microscopic. </w:t>
      </w:r>
    </w:p>
    <w:p w14:paraId="00000088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Metode de izolare. </w:t>
      </w:r>
    </w:p>
    <w:p w14:paraId="00000089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Identificarea fungilor prin metode conventionale (examenul culturii, microscopie, caractere biochimice şi metabolice) și moderne (sisteme automatizate, MALDI-TOF tehnici de biologie moleculară). </w:t>
      </w:r>
    </w:p>
    <w:p w14:paraId="0000008A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Markeri serologici ai infecțiilor fungice sistemice. </w:t>
      </w:r>
    </w:p>
    <w:p w14:paraId="0000008B" w14:textId="77777777" w:rsidR="006F3AF4" w:rsidRPr="00465695" w:rsidRDefault="00ED45B6" w:rsidP="0046569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Testarea sensibilității la antifungice. </w:t>
      </w:r>
    </w:p>
    <w:p w14:paraId="4FB2035C" w14:textId="77777777" w:rsidR="00465695" w:rsidRPr="00465695" w:rsidRDefault="00465695">
      <w:pPr>
        <w:spacing w:after="0" w:line="240" w:lineRule="auto"/>
        <w:ind w:right="-15"/>
        <w:rPr>
          <w:rFonts w:ascii="Times New Roman" w:hAnsi="Times New Roman" w:cs="Times New Roman"/>
          <w:b/>
          <w:bCs/>
          <w:color w:val="00000A"/>
          <w:lang w:val="ro-RO"/>
        </w:rPr>
      </w:pPr>
    </w:p>
    <w:p w14:paraId="0000008C" w14:textId="4C1EABCF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color w:val="00000A"/>
          <w:lang w:val="ro-RO"/>
        </w:rPr>
        <w:t xml:space="preserve">Virusologie </w:t>
      </w:r>
    </w:p>
    <w:p w14:paraId="0000008D" w14:textId="77777777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 de laborator în infecţii virale respiratorii. Teste rapide - utilitate și limite. Izolare și identificare virusuri gripale, paragripale, virus respirator sinciţial,. Caracterizarea moleculară a tulpinilor de virusuri gripale. </w:t>
      </w:r>
    </w:p>
    <w:p w14:paraId="0000008E" w14:textId="77777777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virozelor eruptive. Izolare și identificare virusuri herpetice (HSV 1, HSV 2, varicela zoster), virusul rujeolos, virusul rubeolos. </w:t>
      </w:r>
    </w:p>
    <w:p w14:paraId="0000008F" w14:textId="70F09F9E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>Diagnosticul de laborator în meningite și encefalite virale. Izolare și identificare enterovirusuri (virusuri Polio; virusuri Coxsackie; v. ECHO) - virus neutralizare</w:t>
      </w:r>
    </w:p>
    <w:p w14:paraId="00000090" w14:textId="77777777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principalelor infecții virale cu transmitere sexuală (herpesvirusuri, papilomavirusuri).  </w:t>
      </w:r>
    </w:p>
    <w:p w14:paraId="00000091" w14:textId="77777777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în infecţiile virale cu transmitere materno-fetală (virusul rubeolos, virusul citomegalic, HSV2, alte virusuri cu potențial teratogen).  </w:t>
      </w:r>
    </w:p>
    <w:p w14:paraId="00000092" w14:textId="77777777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 xml:space="preserve">Diagnosticul de laborator al infecțiilor acute și cronice cu virusuri hepatitice. Markeri virusologici pentru monitorizarea răspunsului terapeutic în hepatitele cronice B și C. </w:t>
      </w:r>
    </w:p>
    <w:p w14:paraId="00000093" w14:textId="61733B39" w:rsidR="006F3AF4" w:rsidRPr="00465695" w:rsidRDefault="00ED45B6" w:rsidP="0046569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color w:val="00000A"/>
          <w:lang w:val="ro-RO"/>
        </w:rPr>
        <w:t>Diagnosticul de laborator al infec</w:t>
      </w:r>
      <w:r w:rsidR="00465695" w:rsidRPr="00465695">
        <w:rPr>
          <w:rFonts w:ascii="Times New Roman" w:hAnsi="Times New Roman" w:cs="Times New Roman"/>
          <w:color w:val="00000A"/>
          <w:lang w:val="ro-RO"/>
        </w:rPr>
        <w:t>ț</w:t>
      </w:r>
      <w:r w:rsidRPr="00465695">
        <w:rPr>
          <w:rFonts w:ascii="Times New Roman" w:hAnsi="Times New Roman" w:cs="Times New Roman"/>
          <w:color w:val="00000A"/>
          <w:lang w:val="ro-RO"/>
        </w:rPr>
        <w:t>iei cu virusul imunodeficien</w:t>
      </w:r>
      <w:r w:rsidR="00465695" w:rsidRPr="00465695">
        <w:rPr>
          <w:rFonts w:ascii="Times New Roman" w:hAnsi="Times New Roman" w:cs="Times New Roman"/>
          <w:color w:val="00000A"/>
          <w:lang w:val="ro-RO"/>
        </w:rPr>
        <w:t>ț</w:t>
      </w:r>
      <w:r w:rsidRPr="00465695">
        <w:rPr>
          <w:rFonts w:ascii="Times New Roman" w:hAnsi="Times New Roman" w:cs="Times New Roman"/>
          <w:color w:val="00000A"/>
          <w:lang w:val="ro-RO"/>
        </w:rPr>
        <w:t>ei umane dobândite (HIV) Detec</w:t>
      </w:r>
      <w:r w:rsidR="00465695" w:rsidRPr="00465695">
        <w:rPr>
          <w:rFonts w:ascii="Times New Roman" w:hAnsi="Times New Roman" w:cs="Times New Roman"/>
          <w:color w:val="00000A"/>
          <w:lang w:val="ro-RO"/>
        </w:rPr>
        <w:t>ț</w:t>
      </w:r>
      <w:r w:rsidRPr="00465695">
        <w:rPr>
          <w:rFonts w:ascii="Times New Roman" w:hAnsi="Times New Roman" w:cs="Times New Roman"/>
          <w:color w:val="00000A"/>
          <w:lang w:val="ro-RO"/>
        </w:rPr>
        <w:t>ia infecţiei la nou</w:t>
      </w:r>
      <w:r w:rsidR="00465695" w:rsidRPr="00465695">
        <w:rPr>
          <w:rFonts w:ascii="Times New Roman" w:hAnsi="Times New Roman" w:cs="Times New Roman"/>
          <w:color w:val="00000A"/>
          <w:lang w:val="ro-RO"/>
        </w:rPr>
        <w:t>-născuț</w:t>
      </w:r>
      <w:r w:rsidRPr="00465695">
        <w:rPr>
          <w:rFonts w:ascii="Times New Roman" w:hAnsi="Times New Roman" w:cs="Times New Roman"/>
          <w:color w:val="00000A"/>
          <w:lang w:val="ro-RO"/>
        </w:rPr>
        <w:t xml:space="preserve">ii din mame seropozitive. Monitorizarea tratamentului antiretroviral. Determinarea și interpretarea rezistenţei la antiretrovirale.  </w:t>
      </w:r>
    </w:p>
    <w:p w14:paraId="00000094" w14:textId="77777777" w:rsidR="006F3AF4" w:rsidRPr="00465695" w:rsidRDefault="006F3AF4">
      <w:pPr>
        <w:spacing w:after="0" w:line="240" w:lineRule="auto"/>
        <w:ind w:left="420"/>
        <w:jc w:val="both"/>
        <w:rPr>
          <w:rFonts w:ascii="Times New Roman" w:hAnsi="Times New Roman" w:cs="Times New Roman"/>
          <w:lang w:val="ro-RO"/>
        </w:rPr>
      </w:pPr>
    </w:p>
    <w:p w14:paraId="00000095" w14:textId="77777777" w:rsidR="006F3AF4" w:rsidRPr="00465695" w:rsidRDefault="00ED45B6">
      <w:pPr>
        <w:spacing w:after="0" w:line="240" w:lineRule="auto"/>
        <w:ind w:right="-15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b/>
          <w:bCs/>
          <w:color w:val="00000A"/>
          <w:lang w:val="ro-RO"/>
        </w:rPr>
        <w:t xml:space="preserve">Boli infecțioase </w:t>
      </w:r>
    </w:p>
    <w:p w14:paraId="00000096" w14:textId="25D0B3F3" w:rsidR="006F3AF4" w:rsidRPr="00465695" w:rsidRDefault="00ED45B6" w:rsidP="004656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Utilizarea antibioticelor: </w:t>
      </w:r>
    </w:p>
    <w:p w14:paraId="00000097" w14:textId="77777777" w:rsidR="006F3AF4" w:rsidRPr="00465695" w:rsidRDefault="00ED45B6">
      <w:pPr>
        <w:numPr>
          <w:ilvl w:val="1"/>
          <w:numId w:val="3"/>
        </w:numPr>
        <w:spacing w:after="0" w:line="240" w:lineRule="auto"/>
        <w:ind w:right="-15" w:hanging="324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utilizarea empirică, ţintită şi profilactică a antibioticelor; </w:t>
      </w:r>
    </w:p>
    <w:p w14:paraId="00000098" w14:textId="77777777" w:rsidR="006F3AF4" w:rsidRPr="00465695" w:rsidRDefault="00ED45B6">
      <w:pPr>
        <w:numPr>
          <w:ilvl w:val="1"/>
          <w:numId w:val="3"/>
        </w:numPr>
        <w:spacing w:after="0" w:line="240" w:lineRule="auto"/>
        <w:ind w:right="-15" w:hanging="324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antibiotic stewardship; </w:t>
      </w:r>
    </w:p>
    <w:p w14:paraId="00000099" w14:textId="77777777" w:rsidR="006F3AF4" w:rsidRPr="00465695" w:rsidRDefault="00ED45B6">
      <w:pPr>
        <w:numPr>
          <w:ilvl w:val="1"/>
          <w:numId w:val="3"/>
        </w:numPr>
        <w:spacing w:after="0" w:line="240" w:lineRule="auto"/>
        <w:ind w:right="-15" w:hanging="324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 xml:space="preserve">semnificaţia clinică a prevenirii emergenței rezistenței la antibiotice; </w:t>
      </w:r>
    </w:p>
    <w:p w14:paraId="0000009A" w14:textId="04C67261" w:rsidR="006F3AF4" w:rsidRPr="00465695" w:rsidRDefault="00ED45B6">
      <w:pPr>
        <w:numPr>
          <w:ilvl w:val="1"/>
          <w:numId w:val="3"/>
        </w:numPr>
        <w:spacing w:after="0" w:line="240" w:lineRule="auto"/>
        <w:ind w:right="-15" w:hanging="324"/>
        <w:rPr>
          <w:rFonts w:ascii="Times New Roman" w:hAnsi="Times New Roman" w:cs="Times New Roman"/>
          <w:lang w:val="ro-RO"/>
        </w:rPr>
      </w:pPr>
      <w:r w:rsidRPr="00465695">
        <w:rPr>
          <w:rFonts w:ascii="Times New Roman" w:hAnsi="Times New Roman" w:cs="Times New Roman"/>
          <w:lang w:val="ro-RO"/>
        </w:rPr>
        <w:t>supravegherea rezisten</w:t>
      </w:r>
      <w:r w:rsidR="00465695" w:rsidRPr="00465695">
        <w:rPr>
          <w:rFonts w:ascii="Times New Roman" w:hAnsi="Times New Roman" w:cs="Times New Roman"/>
          <w:lang w:val="ro-RO"/>
        </w:rPr>
        <w:t>ț</w:t>
      </w:r>
      <w:r w:rsidRPr="00465695">
        <w:rPr>
          <w:rFonts w:ascii="Times New Roman" w:hAnsi="Times New Roman" w:cs="Times New Roman"/>
          <w:lang w:val="ro-RO"/>
        </w:rPr>
        <w:t xml:space="preserve">ei la antibiotice şi colaborarea cu clinicianul pentru alcătuirea protocoalelor de tratament antibiotic. </w:t>
      </w:r>
    </w:p>
    <w:p w14:paraId="0000009B" w14:textId="77777777" w:rsidR="006F3AF4" w:rsidRPr="00465695" w:rsidRDefault="006F3AF4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783C9563" w14:textId="77777777" w:rsidR="004B1635" w:rsidRPr="00465695" w:rsidRDefault="004B1635" w:rsidP="004B1635">
      <w:pPr>
        <w:shd w:val="clear" w:color="auto" w:fill="FFFFFF"/>
        <w:tabs>
          <w:tab w:val="num" w:pos="720"/>
        </w:tabs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highlight w:val="yellow"/>
          <w:lang w:val="fr-FR"/>
        </w:rPr>
      </w:pPr>
      <w:proofErr w:type="spellStart"/>
      <w:r w:rsidRPr="00465695">
        <w:rPr>
          <w:rFonts w:ascii="Times New Roman" w:hAnsi="Times New Roman" w:cs="Times New Roman"/>
          <w:b/>
          <w:bCs/>
          <w:lang w:val="fr-FR"/>
        </w:rPr>
        <w:t>Bibliografie</w:t>
      </w:r>
      <w:proofErr w:type="spellEnd"/>
      <w:r w:rsidRPr="00465695">
        <w:rPr>
          <w:rFonts w:ascii="Times New Roman" w:hAnsi="Times New Roman" w:cs="Times New Roman"/>
          <w:b/>
          <w:bCs/>
          <w:lang w:val="fr-FR"/>
        </w:rPr>
        <w:t xml:space="preserve"> </w:t>
      </w:r>
      <w:proofErr w:type="spellStart"/>
      <w:r w:rsidRPr="00465695">
        <w:rPr>
          <w:rFonts w:ascii="Times New Roman" w:hAnsi="Times New Roman" w:cs="Times New Roman"/>
          <w:b/>
          <w:bCs/>
          <w:lang w:val="fr-FR"/>
        </w:rPr>
        <w:t>pentru</w:t>
      </w:r>
      <w:proofErr w:type="spellEnd"/>
      <w:r w:rsidRPr="00465695">
        <w:rPr>
          <w:rFonts w:ascii="Times New Roman" w:hAnsi="Times New Roman" w:cs="Times New Roman"/>
          <w:b/>
          <w:bCs/>
          <w:lang w:val="fr-FR"/>
        </w:rPr>
        <w:t xml:space="preserve"> </w:t>
      </w:r>
      <w:proofErr w:type="spellStart"/>
      <w:r w:rsidRPr="00465695">
        <w:rPr>
          <w:rFonts w:ascii="Times New Roman" w:hAnsi="Times New Roman" w:cs="Times New Roman"/>
          <w:b/>
          <w:bCs/>
          <w:lang w:val="fr-FR"/>
        </w:rPr>
        <w:t>examenul</w:t>
      </w:r>
      <w:proofErr w:type="spellEnd"/>
      <w:r w:rsidRPr="00465695">
        <w:rPr>
          <w:rFonts w:ascii="Times New Roman" w:hAnsi="Times New Roman" w:cs="Times New Roman"/>
          <w:b/>
          <w:bCs/>
          <w:lang w:val="fr-FR"/>
        </w:rPr>
        <w:t xml:space="preserve"> de </w:t>
      </w:r>
      <w:proofErr w:type="spellStart"/>
      <w:r w:rsidRPr="00465695">
        <w:rPr>
          <w:rFonts w:ascii="Times New Roman" w:hAnsi="Times New Roman" w:cs="Times New Roman"/>
          <w:b/>
          <w:bCs/>
          <w:lang w:val="fr-FR"/>
        </w:rPr>
        <w:t>specialitate</w:t>
      </w:r>
      <w:proofErr w:type="spellEnd"/>
      <w:r w:rsidRPr="00465695">
        <w:rPr>
          <w:rFonts w:ascii="Times New Roman" w:hAnsi="Times New Roman" w:cs="Times New Roman"/>
          <w:b/>
          <w:bCs/>
          <w:lang w:val="fr-FR"/>
        </w:rPr>
        <w:t xml:space="preserve">- Microbiologie </w:t>
      </w:r>
      <w:proofErr w:type="spellStart"/>
      <w:r w:rsidRPr="00465695">
        <w:rPr>
          <w:rFonts w:ascii="Times New Roman" w:hAnsi="Times New Roman" w:cs="Times New Roman"/>
          <w:b/>
          <w:bCs/>
          <w:lang w:val="fr-FR"/>
        </w:rPr>
        <w:t>Medicală</w:t>
      </w:r>
      <w:proofErr w:type="spellEnd"/>
      <w:r w:rsidRPr="00465695">
        <w:rPr>
          <w:rFonts w:ascii="Times New Roman" w:hAnsi="Times New Roman" w:cs="Times New Roman"/>
          <w:b/>
          <w:bCs/>
          <w:lang w:val="fr-FR"/>
        </w:rPr>
        <w:t xml:space="preserve"> </w:t>
      </w:r>
    </w:p>
    <w:p w14:paraId="473BE722" w14:textId="77777777" w:rsidR="004B1635" w:rsidRPr="00465695" w:rsidRDefault="004B1635" w:rsidP="004B1635">
      <w:pPr>
        <w:pStyle w:val="ListParagraph"/>
        <w:numPr>
          <w:ilvl w:val="0"/>
          <w:numId w:val="10"/>
        </w:numPr>
        <w:spacing w:after="0" w:line="276" w:lineRule="auto"/>
        <w:ind w:left="0" w:hanging="357"/>
        <w:jc w:val="both"/>
        <w:rPr>
          <w:rFonts w:ascii="Times New Roman" w:hAnsi="Times New Roman" w:cs="Times New Roman"/>
          <w:lang w:val="fr-FR"/>
        </w:rPr>
      </w:pPr>
      <w:proofErr w:type="spellStart"/>
      <w:r w:rsidRPr="00465695">
        <w:rPr>
          <w:rFonts w:ascii="Times New Roman" w:hAnsi="Times New Roman" w:cs="Times New Roman"/>
          <w:lang w:val="fr-FR"/>
        </w:rPr>
        <w:t>Buiuc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 D., </w:t>
      </w:r>
      <w:proofErr w:type="spellStart"/>
      <w:r w:rsidRPr="00465695">
        <w:rPr>
          <w:rFonts w:ascii="Times New Roman" w:hAnsi="Times New Roman" w:cs="Times New Roman"/>
          <w:lang w:val="fr-FR"/>
        </w:rPr>
        <w:t>Neguț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 M. </w:t>
      </w:r>
      <w:proofErr w:type="spellStart"/>
      <w:r w:rsidRPr="00465695">
        <w:rPr>
          <w:rFonts w:ascii="Times New Roman" w:hAnsi="Times New Roman" w:cs="Times New Roman"/>
          <w:i/>
          <w:iCs/>
          <w:lang w:val="fr-FR"/>
        </w:rPr>
        <w:t>Tratat</w:t>
      </w:r>
      <w:proofErr w:type="spellEnd"/>
      <w:r w:rsidRPr="00465695">
        <w:rPr>
          <w:rFonts w:ascii="Times New Roman" w:hAnsi="Times New Roman" w:cs="Times New Roman"/>
          <w:i/>
          <w:iCs/>
          <w:lang w:val="fr-FR"/>
        </w:rPr>
        <w:t xml:space="preserve"> de microbiologie </w:t>
      </w:r>
      <w:proofErr w:type="spellStart"/>
      <w:r w:rsidRPr="00465695">
        <w:rPr>
          <w:rFonts w:ascii="Times New Roman" w:hAnsi="Times New Roman" w:cs="Times New Roman"/>
          <w:i/>
          <w:iCs/>
          <w:lang w:val="fr-FR"/>
        </w:rPr>
        <w:t>clinică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465695">
        <w:rPr>
          <w:rFonts w:ascii="Times New Roman" w:hAnsi="Times New Roman" w:cs="Times New Roman"/>
        </w:rPr>
        <w:t>Ediția</w:t>
      </w:r>
      <w:proofErr w:type="spellEnd"/>
      <w:r w:rsidRPr="00465695">
        <w:rPr>
          <w:rFonts w:ascii="Times New Roman" w:hAnsi="Times New Roman" w:cs="Times New Roman"/>
        </w:rPr>
        <w:t xml:space="preserve"> a </w:t>
      </w:r>
      <w:proofErr w:type="spellStart"/>
      <w:r w:rsidRPr="00465695">
        <w:rPr>
          <w:rFonts w:ascii="Times New Roman" w:hAnsi="Times New Roman" w:cs="Times New Roman"/>
        </w:rPr>
        <w:t>III-a</w:t>
      </w:r>
      <w:proofErr w:type="spellEnd"/>
      <w:r w:rsidRPr="00465695">
        <w:rPr>
          <w:rFonts w:ascii="Times New Roman" w:hAnsi="Times New Roman" w:cs="Times New Roman"/>
        </w:rPr>
        <w:t xml:space="preserve">, </w:t>
      </w:r>
      <w:proofErr w:type="spellStart"/>
      <w:r w:rsidRPr="00465695">
        <w:rPr>
          <w:rFonts w:ascii="Times New Roman" w:hAnsi="Times New Roman" w:cs="Times New Roman"/>
        </w:rPr>
        <w:t>București</w:t>
      </w:r>
      <w:proofErr w:type="spellEnd"/>
      <w:r w:rsidRPr="00465695">
        <w:rPr>
          <w:rFonts w:ascii="Times New Roman" w:hAnsi="Times New Roman" w:cs="Times New Roman"/>
        </w:rPr>
        <w:t xml:space="preserve">, </w:t>
      </w:r>
      <w:proofErr w:type="spellStart"/>
      <w:r w:rsidRPr="00465695">
        <w:rPr>
          <w:rFonts w:ascii="Times New Roman" w:hAnsi="Times New Roman" w:cs="Times New Roman"/>
        </w:rPr>
        <w:t>Editura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medicală</w:t>
      </w:r>
      <w:proofErr w:type="spellEnd"/>
      <w:r w:rsidRPr="00465695">
        <w:rPr>
          <w:rFonts w:ascii="Times New Roman" w:hAnsi="Times New Roman" w:cs="Times New Roman"/>
        </w:rPr>
        <w:t xml:space="preserve">, 2017. </w:t>
      </w:r>
    </w:p>
    <w:p w14:paraId="0C18F80E" w14:textId="77777777" w:rsidR="004B1635" w:rsidRPr="00465695" w:rsidRDefault="004B1635" w:rsidP="004B1635">
      <w:pPr>
        <w:pStyle w:val="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 w:line="276" w:lineRule="auto"/>
        <w:ind w:left="0" w:hanging="357"/>
        <w:jc w:val="both"/>
        <w:rPr>
          <w:rFonts w:ascii="Times New Roman" w:hAnsi="Times New Roman" w:cs="Times New Roman"/>
        </w:rPr>
      </w:pP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lastRenderedPageBreak/>
        <w:t>Ghid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pentru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prevenirea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și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limitarea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fenomenului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rezistență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la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antimicrobiene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(AMR)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și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infecțiilor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asociate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asistenței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medicale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(IAAM) – Microbiologie,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Granturile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SEE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și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465695">
        <w:rPr>
          <w:rFonts w:ascii="Times New Roman" w:eastAsia="Times New Roman" w:hAnsi="Times New Roman" w:cs="Times New Roman"/>
          <w:color w:val="000000"/>
        </w:rPr>
        <w:t>Norvegiene</w:t>
      </w:r>
      <w:proofErr w:type="spellEnd"/>
      <w:r w:rsidRPr="00465695">
        <w:rPr>
          <w:rFonts w:ascii="Times New Roman" w:eastAsia="Times New Roman" w:hAnsi="Times New Roman" w:cs="Times New Roman"/>
          <w:color w:val="000000"/>
        </w:rPr>
        <w:t xml:space="preserve">, 2023 </w:t>
      </w:r>
      <w:hyperlink r:id="rId6" w:tgtFrame="_blank" w:history="1">
        <w:r w:rsidRPr="00465695">
          <w:rPr>
            <w:rFonts w:ascii="Times New Roman" w:eastAsia="Times New Roman" w:hAnsi="Times New Roman" w:cs="Times New Roman"/>
            <w:color w:val="196AD4"/>
            <w:u w:val="single"/>
          </w:rPr>
          <w:t>https://www.srm.ro/media/2024/12/1ghid-microbiologie.pdf</w:t>
        </w:r>
      </w:hyperlink>
    </w:p>
    <w:p w14:paraId="11690104" w14:textId="77777777" w:rsidR="004B1635" w:rsidRPr="00465695" w:rsidRDefault="004B1635" w:rsidP="004B1635">
      <w:pPr>
        <w:pStyle w:val="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 w:line="276" w:lineRule="auto"/>
        <w:ind w:left="0" w:hanging="357"/>
        <w:jc w:val="both"/>
        <w:rPr>
          <w:rFonts w:ascii="Times New Roman" w:hAnsi="Times New Roman" w:cs="Times New Roman"/>
        </w:rPr>
      </w:pPr>
      <w:r w:rsidRPr="00465695">
        <w:rPr>
          <w:rFonts w:ascii="Times New Roman" w:hAnsi="Times New Roman" w:cs="Times New Roman"/>
          <w:lang w:val="ro-RO"/>
        </w:rPr>
        <w:t xml:space="preserve">Bălășoiu M. </w:t>
      </w:r>
      <w:r w:rsidRPr="00465695">
        <w:rPr>
          <w:rFonts w:ascii="Times New Roman" w:hAnsi="Times New Roman" w:cs="Times New Roman"/>
          <w:i/>
          <w:iCs/>
          <w:lang w:val="ro-RO"/>
        </w:rPr>
        <w:t>Microbiologie medicală</w:t>
      </w:r>
      <w:r w:rsidRPr="00465695">
        <w:rPr>
          <w:rFonts w:ascii="Times New Roman" w:hAnsi="Times New Roman" w:cs="Times New Roman"/>
          <w:lang w:val="ro-RO"/>
        </w:rPr>
        <w:t>. Craiova, Editura Medicală Universitară, 2020.</w:t>
      </w:r>
    </w:p>
    <w:p w14:paraId="642C8302" w14:textId="0668087D" w:rsidR="004B1635" w:rsidRPr="00465695" w:rsidRDefault="004B1635" w:rsidP="004B1635">
      <w:pPr>
        <w:pStyle w:val="ListParagraph"/>
        <w:numPr>
          <w:ilvl w:val="0"/>
          <w:numId w:val="10"/>
        </w:numPr>
        <w:shd w:val="clear" w:color="auto" w:fill="FFFFFF"/>
        <w:tabs>
          <w:tab w:val="num" w:pos="720"/>
        </w:tabs>
        <w:spacing w:after="0" w:line="276" w:lineRule="auto"/>
        <w:ind w:left="0" w:hanging="357"/>
        <w:jc w:val="both"/>
        <w:rPr>
          <w:rFonts w:ascii="Times New Roman" w:hAnsi="Times New Roman" w:cs="Times New Roman"/>
        </w:rPr>
      </w:pPr>
      <w:r w:rsidRPr="00465695">
        <w:rPr>
          <w:rFonts w:ascii="Times New Roman" w:hAnsi="Times New Roman" w:cs="Times New Roman"/>
          <w:lang w:val="ro-RO"/>
        </w:rPr>
        <w:t>Cernescu C. Virusologie medicală. București, Editura Medicală, 2012</w:t>
      </w:r>
      <w:r w:rsidR="007A4412" w:rsidRPr="00465695">
        <w:rPr>
          <w:rFonts w:ascii="Times New Roman" w:hAnsi="Times New Roman" w:cs="Times New Roman"/>
          <w:color w:val="EE0000"/>
          <w:lang w:val="ro-RO"/>
        </w:rPr>
        <w:t xml:space="preserve"> </w:t>
      </w:r>
    </w:p>
    <w:p w14:paraId="1A9FB7E8" w14:textId="77777777" w:rsidR="004B1635" w:rsidRPr="00465695" w:rsidRDefault="004B1635" w:rsidP="004B1635">
      <w:pPr>
        <w:pStyle w:val="ListParagraph"/>
        <w:numPr>
          <w:ilvl w:val="0"/>
          <w:numId w:val="10"/>
        </w:numPr>
        <w:spacing w:after="0" w:line="276" w:lineRule="auto"/>
        <w:ind w:left="0" w:hanging="357"/>
        <w:jc w:val="both"/>
        <w:rPr>
          <w:rFonts w:ascii="Times New Roman" w:hAnsi="Times New Roman" w:cs="Times New Roman"/>
          <w:lang w:val="fr-FR"/>
        </w:rPr>
      </w:pPr>
      <w:proofErr w:type="spellStart"/>
      <w:r w:rsidRPr="00465695">
        <w:rPr>
          <w:rFonts w:ascii="Times New Roman" w:hAnsi="Times New Roman" w:cs="Times New Roman"/>
          <w:lang w:val="fr-FR"/>
        </w:rPr>
        <w:t>Ceaușu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 E: </w:t>
      </w:r>
      <w:proofErr w:type="spellStart"/>
      <w:r w:rsidRPr="00465695">
        <w:rPr>
          <w:rFonts w:ascii="Times New Roman" w:hAnsi="Times New Roman" w:cs="Times New Roman"/>
          <w:i/>
          <w:iCs/>
          <w:lang w:val="fr-FR"/>
        </w:rPr>
        <w:t>Tratat</w:t>
      </w:r>
      <w:proofErr w:type="spellEnd"/>
      <w:r w:rsidRPr="00465695">
        <w:rPr>
          <w:rFonts w:ascii="Times New Roman" w:hAnsi="Times New Roman" w:cs="Times New Roman"/>
          <w:i/>
          <w:iCs/>
          <w:lang w:val="fr-FR"/>
        </w:rPr>
        <w:t xml:space="preserve"> de </w:t>
      </w:r>
      <w:proofErr w:type="spellStart"/>
      <w:r w:rsidRPr="00465695">
        <w:rPr>
          <w:rFonts w:ascii="Times New Roman" w:hAnsi="Times New Roman" w:cs="Times New Roman"/>
          <w:i/>
          <w:iCs/>
          <w:lang w:val="fr-FR"/>
        </w:rPr>
        <w:t>boli</w:t>
      </w:r>
      <w:proofErr w:type="spellEnd"/>
      <w:r w:rsidRPr="00465695">
        <w:rPr>
          <w:rFonts w:ascii="Times New Roman" w:hAnsi="Times New Roman" w:cs="Times New Roman"/>
          <w:i/>
          <w:iCs/>
          <w:lang w:val="fr-FR"/>
        </w:rPr>
        <w:t xml:space="preserve"> </w:t>
      </w:r>
      <w:proofErr w:type="spellStart"/>
      <w:r w:rsidRPr="00465695">
        <w:rPr>
          <w:rFonts w:ascii="Times New Roman" w:hAnsi="Times New Roman" w:cs="Times New Roman"/>
          <w:i/>
          <w:iCs/>
          <w:lang w:val="fr-FR"/>
        </w:rPr>
        <w:t>infecțioase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 vol.1 (2018), vol 2 (2020), vol 3 (2024), </w:t>
      </w:r>
      <w:proofErr w:type="spellStart"/>
      <w:r w:rsidRPr="00465695">
        <w:rPr>
          <w:rFonts w:ascii="Times New Roman" w:hAnsi="Times New Roman" w:cs="Times New Roman"/>
          <w:lang w:val="fr-FR"/>
        </w:rPr>
        <w:t>Editura</w:t>
      </w:r>
      <w:proofErr w:type="spellEnd"/>
      <w:r w:rsidRPr="0046569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65695">
        <w:rPr>
          <w:rFonts w:ascii="Times New Roman" w:hAnsi="Times New Roman" w:cs="Times New Roman"/>
          <w:lang w:val="fr-FR"/>
        </w:rPr>
        <w:t>Medicală</w:t>
      </w:r>
      <w:proofErr w:type="spellEnd"/>
    </w:p>
    <w:p w14:paraId="7C5F05EF" w14:textId="77777777" w:rsidR="004B1635" w:rsidRPr="00465695" w:rsidRDefault="004B1635" w:rsidP="004B1635">
      <w:pPr>
        <w:numPr>
          <w:ilvl w:val="0"/>
          <w:numId w:val="10"/>
        </w:numPr>
        <w:spacing w:after="0" w:line="276" w:lineRule="auto"/>
        <w:ind w:left="0" w:hanging="357"/>
        <w:rPr>
          <w:rFonts w:ascii="Times New Roman" w:hAnsi="Times New Roman" w:cs="Times New Roman"/>
        </w:rPr>
      </w:pPr>
      <w:r w:rsidRPr="00465695">
        <w:rPr>
          <w:rFonts w:ascii="Times New Roman" w:hAnsi="Times New Roman" w:cs="Times New Roman"/>
        </w:rPr>
        <w:t xml:space="preserve">Costache C, Colosi AI. </w:t>
      </w:r>
      <w:proofErr w:type="spellStart"/>
      <w:r w:rsidRPr="00465695">
        <w:rPr>
          <w:rFonts w:ascii="Times New Roman" w:hAnsi="Times New Roman" w:cs="Times New Roman"/>
          <w:i/>
          <w:iCs/>
        </w:rPr>
        <w:t>Parazitologie</w:t>
      </w:r>
      <w:proofErr w:type="spellEnd"/>
      <w:r w:rsidRPr="0046569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65695">
        <w:rPr>
          <w:rFonts w:ascii="Times New Roman" w:hAnsi="Times New Roman" w:cs="Times New Roman"/>
          <w:i/>
          <w:iCs/>
        </w:rPr>
        <w:t>şi</w:t>
      </w:r>
      <w:proofErr w:type="spellEnd"/>
      <w:r w:rsidRPr="0046569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65695">
        <w:rPr>
          <w:rFonts w:ascii="Times New Roman" w:hAnsi="Times New Roman" w:cs="Times New Roman"/>
          <w:i/>
          <w:iCs/>
        </w:rPr>
        <w:t>Micologie</w:t>
      </w:r>
      <w:proofErr w:type="spellEnd"/>
      <w:r w:rsidRPr="00465695">
        <w:rPr>
          <w:rFonts w:ascii="Times New Roman" w:hAnsi="Times New Roman" w:cs="Times New Roman"/>
        </w:rPr>
        <w:t xml:space="preserve">, </w:t>
      </w:r>
      <w:proofErr w:type="spellStart"/>
      <w:r w:rsidRPr="00465695">
        <w:rPr>
          <w:rFonts w:ascii="Times New Roman" w:hAnsi="Times New Roman" w:cs="Times New Roman"/>
        </w:rPr>
        <w:t>Editura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Medicală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Universitară</w:t>
      </w:r>
      <w:proofErr w:type="spellEnd"/>
      <w:r w:rsidRPr="00465695">
        <w:rPr>
          <w:rFonts w:ascii="Times New Roman" w:hAnsi="Times New Roman" w:cs="Times New Roman"/>
        </w:rPr>
        <w:t xml:space="preserve"> "</w:t>
      </w:r>
      <w:proofErr w:type="spellStart"/>
      <w:r w:rsidRPr="00465695">
        <w:rPr>
          <w:rFonts w:ascii="Times New Roman" w:hAnsi="Times New Roman" w:cs="Times New Roman"/>
        </w:rPr>
        <w:t>Iuliu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Haţieganu</w:t>
      </w:r>
      <w:proofErr w:type="spellEnd"/>
      <w:r w:rsidRPr="00465695">
        <w:rPr>
          <w:rFonts w:ascii="Times New Roman" w:hAnsi="Times New Roman" w:cs="Times New Roman"/>
        </w:rPr>
        <w:t>", Cluj Napoca, 2018</w:t>
      </w:r>
    </w:p>
    <w:p w14:paraId="5C9356A2" w14:textId="2E3F0BEA" w:rsidR="004B1635" w:rsidRPr="00465695" w:rsidRDefault="004B1635" w:rsidP="00465695">
      <w:pPr>
        <w:pStyle w:val="ListParagraph"/>
        <w:numPr>
          <w:ilvl w:val="0"/>
          <w:numId w:val="10"/>
        </w:numPr>
        <w:spacing w:after="0" w:line="276" w:lineRule="auto"/>
        <w:ind w:left="0"/>
        <w:jc w:val="both"/>
        <w:rPr>
          <w:rFonts w:ascii="Times New Roman" w:hAnsi="Times New Roman" w:cs="Times New Roman"/>
        </w:rPr>
      </w:pPr>
      <w:r w:rsidRPr="00465695">
        <w:rPr>
          <w:rFonts w:ascii="Times New Roman" w:hAnsi="Times New Roman" w:cs="Times New Roman"/>
        </w:rPr>
        <w:t xml:space="preserve">The </w:t>
      </w:r>
      <w:proofErr w:type="spellStart"/>
      <w:r w:rsidRPr="00465695">
        <w:rPr>
          <w:rFonts w:ascii="Times New Roman" w:hAnsi="Times New Roman" w:cs="Times New Roman"/>
        </w:rPr>
        <w:t>European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Committee</w:t>
      </w:r>
      <w:proofErr w:type="spellEnd"/>
      <w:r w:rsidRPr="00465695">
        <w:rPr>
          <w:rFonts w:ascii="Times New Roman" w:hAnsi="Times New Roman" w:cs="Times New Roman"/>
        </w:rPr>
        <w:t xml:space="preserve"> on </w:t>
      </w:r>
      <w:proofErr w:type="spellStart"/>
      <w:r w:rsidRPr="00465695">
        <w:rPr>
          <w:rFonts w:ascii="Times New Roman" w:hAnsi="Times New Roman" w:cs="Times New Roman"/>
        </w:rPr>
        <w:t>Antimicrobial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Susceptibility</w:t>
      </w:r>
      <w:proofErr w:type="spellEnd"/>
      <w:r w:rsidRPr="00465695">
        <w:rPr>
          <w:rFonts w:ascii="Times New Roman" w:hAnsi="Times New Roman" w:cs="Times New Roman"/>
        </w:rPr>
        <w:t xml:space="preserve"> </w:t>
      </w:r>
      <w:proofErr w:type="spellStart"/>
      <w:r w:rsidRPr="00465695">
        <w:rPr>
          <w:rFonts w:ascii="Times New Roman" w:hAnsi="Times New Roman" w:cs="Times New Roman"/>
        </w:rPr>
        <w:t>Testing</w:t>
      </w:r>
      <w:proofErr w:type="spellEnd"/>
      <w:r w:rsidRPr="00465695">
        <w:rPr>
          <w:rFonts w:ascii="Times New Roman" w:hAnsi="Times New Roman" w:cs="Times New Roman"/>
        </w:rPr>
        <w:t xml:space="preserve"> (EUCAST). </w:t>
      </w:r>
      <w:proofErr w:type="spellStart"/>
      <w:r w:rsidRPr="00465695">
        <w:rPr>
          <w:rFonts w:ascii="Times New Roman" w:hAnsi="Times New Roman" w:cs="Times New Roman"/>
          <w:i/>
          <w:iCs/>
        </w:rPr>
        <w:t>Antimicrobial</w:t>
      </w:r>
      <w:proofErr w:type="spellEnd"/>
      <w:r w:rsidRPr="0046569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65695">
        <w:rPr>
          <w:rFonts w:ascii="Times New Roman" w:hAnsi="Times New Roman" w:cs="Times New Roman"/>
          <w:i/>
          <w:iCs/>
        </w:rPr>
        <w:t>Susceptibility</w:t>
      </w:r>
      <w:proofErr w:type="spellEnd"/>
      <w:r w:rsidRPr="0046569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465695">
        <w:rPr>
          <w:rFonts w:ascii="Times New Roman" w:hAnsi="Times New Roman" w:cs="Times New Roman"/>
          <w:i/>
          <w:iCs/>
        </w:rPr>
        <w:t>testing</w:t>
      </w:r>
      <w:proofErr w:type="spellEnd"/>
      <w:r w:rsidRPr="00465695">
        <w:rPr>
          <w:rFonts w:ascii="Times New Roman" w:hAnsi="Times New Roman" w:cs="Times New Roman"/>
        </w:rPr>
        <w:t xml:space="preserve">- </w:t>
      </w:r>
      <w:hyperlink r:id="rId7" w:history="1">
        <w:r w:rsidRPr="00465695">
          <w:rPr>
            <w:rStyle w:val="Hyperlink"/>
            <w:rFonts w:ascii="Times New Roman" w:hAnsi="Times New Roman" w:cs="Times New Roman"/>
          </w:rPr>
          <w:t>www.eucast.org</w:t>
        </w:r>
      </w:hyperlink>
    </w:p>
    <w:sectPr w:rsidR="004B1635" w:rsidRPr="00465695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BEEF9DBC-490E-47D0-B43F-E05B33C0D8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3887B89-4EBE-475D-9309-EB4519AE57C0}"/>
    <w:embedBold r:id="rId3" w:fontKey="{138AEE8D-C832-4337-9BF9-830B258D9874}"/>
    <w:embedItalic r:id="rId4" w:fontKey="{BCEB45B6-E69D-4764-86D2-423184F82A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52ED009-8281-42FF-95FE-E147661CBCE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167F9687-D86B-48F8-9BC6-9A25354D84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60BB3"/>
    <w:multiLevelType w:val="hybridMultilevel"/>
    <w:tmpl w:val="17987E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637E1"/>
    <w:multiLevelType w:val="multilevel"/>
    <w:tmpl w:val="87DA180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>
    <w:nsid w:val="0D774EFA"/>
    <w:multiLevelType w:val="hybridMultilevel"/>
    <w:tmpl w:val="10A6F7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70443"/>
    <w:multiLevelType w:val="multilevel"/>
    <w:tmpl w:val="A64098B0"/>
    <w:lvl w:ilvl="0">
      <w:start w:val="2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</w:abstractNum>
  <w:abstractNum w:abstractNumId="4">
    <w:nsid w:val="10571CD6"/>
    <w:multiLevelType w:val="multilevel"/>
    <w:tmpl w:val="C98CA7F4"/>
    <w:lvl w:ilvl="0">
      <w:start w:val="27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05" w:hanging="705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61" w:hanging="146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81" w:hanging="218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01" w:hanging="290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21" w:hanging="362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41" w:hanging="434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61" w:hanging="506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81" w:hanging="5781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">
    <w:nsid w:val="110F2827"/>
    <w:multiLevelType w:val="multilevel"/>
    <w:tmpl w:val="511E803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E23681"/>
    <w:multiLevelType w:val="hybridMultilevel"/>
    <w:tmpl w:val="81C4C3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416997"/>
    <w:multiLevelType w:val="multilevel"/>
    <w:tmpl w:val="83C6EA78"/>
    <w:lvl w:ilvl="0">
      <w:start w:val="66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8">
    <w:nsid w:val="217E26DE"/>
    <w:multiLevelType w:val="hybridMultilevel"/>
    <w:tmpl w:val="849A7F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6B1118"/>
    <w:multiLevelType w:val="hybridMultilevel"/>
    <w:tmpl w:val="ADBCB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A6FCC"/>
    <w:multiLevelType w:val="multilevel"/>
    <w:tmpl w:val="644C1170"/>
    <w:lvl w:ilvl="0">
      <w:start w:val="1"/>
      <w:numFmt w:val="decimal"/>
      <w:lvlText w:val="%1."/>
      <w:lvlJc w:val="left"/>
      <w:pPr>
        <w:ind w:left="338" w:hanging="338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1">
    <w:nsid w:val="2CE9219E"/>
    <w:multiLevelType w:val="hybridMultilevel"/>
    <w:tmpl w:val="B60678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73D49"/>
    <w:multiLevelType w:val="multilevel"/>
    <w:tmpl w:val="87DA180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3">
    <w:nsid w:val="2F562AE7"/>
    <w:multiLevelType w:val="multilevel"/>
    <w:tmpl w:val="87DA180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>
    <w:nsid w:val="37EF151F"/>
    <w:multiLevelType w:val="multilevel"/>
    <w:tmpl w:val="EDAA55B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</w:abstractNum>
  <w:abstractNum w:abstractNumId="15">
    <w:nsid w:val="37F203BA"/>
    <w:multiLevelType w:val="multilevel"/>
    <w:tmpl w:val="83C6EA78"/>
    <w:lvl w:ilvl="0">
      <w:start w:val="66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6">
    <w:nsid w:val="410C27AD"/>
    <w:multiLevelType w:val="multilevel"/>
    <w:tmpl w:val="A64098B0"/>
    <w:lvl w:ilvl="0">
      <w:start w:val="2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A"/>
        <w:sz w:val="24"/>
        <w:szCs w:val="24"/>
        <w:u w:val="none"/>
        <w:shd w:val="clear" w:color="auto" w:fill="auto"/>
        <w:vertAlign w:val="baseline"/>
      </w:rPr>
    </w:lvl>
  </w:abstractNum>
  <w:abstractNum w:abstractNumId="17">
    <w:nsid w:val="46352D1C"/>
    <w:multiLevelType w:val="multilevel"/>
    <w:tmpl w:val="8ABE3DC6"/>
    <w:lvl w:ilvl="0">
      <w:start w:val="64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8">
    <w:nsid w:val="511151AE"/>
    <w:multiLevelType w:val="multilevel"/>
    <w:tmpl w:val="A93A9312"/>
    <w:lvl w:ilvl="0">
      <w:start w:val="34"/>
      <w:numFmt w:val="decimal"/>
      <w:lvlText w:val="%1."/>
      <w:lvlJc w:val="left"/>
      <w:pPr>
        <w:ind w:left="42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18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2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9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54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61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9">
    <w:nsid w:val="5452072D"/>
    <w:multiLevelType w:val="multilevel"/>
    <w:tmpl w:val="87DA1804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0">
    <w:nsid w:val="5C8C203E"/>
    <w:multiLevelType w:val="multilevel"/>
    <w:tmpl w:val="34C2455E"/>
    <w:lvl w:ilvl="0">
      <w:start w:val="79"/>
      <w:numFmt w:val="decimal"/>
      <w:lvlText w:val="%1."/>
      <w:lvlJc w:val="left"/>
      <w:pPr>
        <w:ind w:left="540" w:hanging="54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1">
    <w:nsid w:val="61C208C6"/>
    <w:multiLevelType w:val="multilevel"/>
    <w:tmpl w:val="83C6EA78"/>
    <w:lvl w:ilvl="0">
      <w:start w:val="66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286" w:hanging="12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6" w:hanging="20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6" w:hanging="27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6" w:hanging="34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6" w:hanging="41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6" w:hanging="48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6" w:hanging="56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6" w:hanging="63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2">
    <w:nsid w:val="6DDC4F26"/>
    <w:multiLevelType w:val="hybridMultilevel"/>
    <w:tmpl w:val="4A18F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162875"/>
    <w:multiLevelType w:val="hybridMultilevel"/>
    <w:tmpl w:val="D0F87AFC"/>
    <w:lvl w:ilvl="0" w:tplc="8A86C09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8"/>
  </w:num>
  <w:num w:numId="5">
    <w:abstractNumId w:val="17"/>
  </w:num>
  <w:num w:numId="6">
    <w:abstractNumId w:val="21"/>
  </w:num>
  <w:num w:numId="7">
    <w:abstractNumId w:val="20"/>
  </w:num>
  <w:num w:numId="8">
    <w:abstractNumId w:val="5"/>
  </w:num>
  <w:num w:numId="9">
    <w:abstractNumId w:val="14"/>
  </w:num>
  <w:num w:numId="10">
    <w:abstractNumId w:val="23"/>
  </w:num>
  <w:num w:numId="11">
    <w:abstractNumId w:val="22"/>
  </w:num>
  <w:num w:numId="12">
    <w:abstractNumId w:val="0"/>
  </w:num>
  <w:num w:numId="13">
    <w:abstractNumId w:val="2"/>
  </w:num>
  <w:num w:numId="14">
    <w:abstractNumId w:val="11"/>
  </w:num>
  <w:num w:numId="15">
    <w:abstractNumId w:val="15"/>
  </w:num>
  <w:num w:numId="16">
    <w:abstractNumId w:val="7"/>
  </w:num>
  <w:num w:numId="17">
    <w:abstractNumId w:val="12"/>
  </w:num>
  <w:num w:numId="18">
    <w:abstractNumId w:val="13"/>
  </w:num>
  <w:num w:numId="19">
    <w:abstractNumId w:val="19"/>
  </w:num>
  <w:num w:numId="20">
    <w:abstractNumId w:val="1"/>
  </w:num>
  <w:num w:numId="21">
    <w:abstractNumId w:val="3"/>
  </w:num>
  <w:num w:numId="22">
    <w:abstractNumId w:val="9"/>
  </w:num>
  <w:num w:numId="23">
    <w:abstractNumId w:val="8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AF4"/>
    <w:rsid w:val="00004CF6"/>
    <w:rsid w:val="00457A2E"/>
    <w:rsid w:val="00465695"/>
    <w:rsid w:val="004B1635"/>
    <w:rsid w:val="004C71AE"/>
    <w:rsid w:val="004D6F22"/>
    <w:rsid w:val="00530863"/>
    <w:rsid w:val="006F3AF4"/>
    <w:rsid w:val="007A4412"/>
    <w:rsid w:val="009F1F7B"/>
    <w:rsid w:val="00A6522E"/>
    <w:rsid w:val="00AF620B"/>
    <w:rsid w:val="00C5363A"/>
    <w:rsid w:val="00D1208F"/>
    <w:rsid w:val="00ED45B6"/>
    <w:rsid w:val="00F9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92445"/>
  <w15:docId w15:val="{089023BF-361E-4AF7-86EE-46363D68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fr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F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F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F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30F8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0F8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F8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F8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F8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F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F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F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F8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30F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30F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0F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0F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0F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0F8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F8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F8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F82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B16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file:///C:\Users\simonaruta\Desktop\UEMS-%20curricule\www.eucast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srm.ro/media/2024/12/1ghid-microbiologie.pd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IWWjjujlvgssn9wPUqTbSr/hcw==">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2902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 Dorneanu</dc:creator>
  <cp:lastModifiedBy>Violeta Sburlea</cp:lastModifiedBy>
  <cp:revision>3</cp:revision>
  <dcterms:created xsi:type="dcterms:W3CDTF">2026-05-05T13:38:00Z</dcterms:created>
  <dcterms:modified xsi:type="dcterms:W3CDTF">2026-05-05T13:45:00Z</dcterms:modified>
</cp:coreProperties>
</file>