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5FC" w:rsidRDefault="00847605" w:rsidP="000905FC">
      <w:pPr>
        <w:spacing w:after="31" w:line="246" w:lineRule="auto"/>
        <w:ind w:right="-15"/>
        <w:jc w:val="center"/>
        <w:rPr>
          <w:b/>
        </w:rPr>
      </w:pPr>
      <w:r>
        <w:rPr>
          <w:b/>
        </w:rPr>
        <w:t>TEMATICA</w:t>
      </w:r>
    </w:p>
    <w:p w:rsidR="00F40CC7" w:rsidRDefault="000905FC" w:rsidP="000905FC">
      <w:pPr>
        <w:spacing w:after="31" w:line="246" w:lineRule="auto"/>
        <w:ind w:right="-15"/>
        <w:jc w:val="center"/>
      </w:pPr>
      <w:proofErr w:type="gramStart"/>
      <w:r>
        <w:rPr>
          <w:b/>
        </w:rPr>
        <w:t>pentru</w:t>
      </w:r>
      <w:proofErr w:type="gramEnd"/>
      <w:r>
        <w:rPr>
          <w:b/>
        </w:rPr>
        <w:t xml:space="preserve"> examenul de medic specialist</w:t>
      </w:r>
    </w:p>
    <w:p w:rsidR="00F40CC7" w:rsidRDefault="000905FC" w:rsidP="000905FC">
      <w:pPr>
        <w:spacing w:after="0" w:line="246" w:lineRule="auto"/>
        <w:ind w:right="-15"/>
        <w:jc w:val="center"/>
      </w:pPr>
      <w:proofErr w:type="gramStart"/>
      <w:r>
        <w:rPr>
          <w:b/>
        </w:rPr>
        <w:t>specialitatea</w:t>
      </w:r>
      <w:proofErr w:type="gramEnd"/>
      <w:r>
        <w:rPr>
          <w:b/>
        </w:rPr>
        <w:t xml:space="preserve"> </w:t>
      </w:r>
      <w:r w:rsidR="00847605">
        <w:rPr>
          <w:b/>
        </w:rPr>
        <w:t>MICROBIOLOGIE MEDICALĂ</w:t>
      </w:r>
    </w:p>
    <w:p w:rsidR="00F40CC7" w:rsidRDefault="00847605">
      <w:pPr>
        <w:spacing w:after="0" w:line="240" w:lineRule="auto"/>
        <w:ind w:left="0" w:firstLine="0"/>
        <w:jc w:val="left"/>
      </w:pPr>
      <w:r>
        <w:rPr>
          <w:b/>
        </w:rPr>
        <w:t xml:space="preserve"> </w:t>
      </w:r>
    </w:p>
    <w:p w:rsidR="00F40CC7" w:rsidRDefault="00847605">
      <w:pPr>
        <w:spacing w:after="0" w:line="240" w:lineRule="auto"/>
        <w:ind w:left="0" w:firstLine="0"/>
        <w:jc w:val="left"/>
      </w:pPr>
      <w:r>
        <w:rPr>
          <w:b/>
          <w:sz w:val="23"/>
        </w:rPr>
        <w:t xml:space="preserve"> </w:t>
      </w:r>
    </w:p>
    <w:p w:rsidR="00F40CC7" w:rsidRDefault="00847605">
      <w:pPr>
        <w:spacing w:after="221" w:line="246" w:lineRule="auto"/>
        <w:ind w:right="-15"/>
        <w:jc w:val="left"/>
      </w:pPr>
      <w:r>
        <w:rPr>
          <w:b/>
        </w:rPr>
        <w:t xml:space="preserve">Tematica pentru examenul scris: </w:t>
      </w:r>
    </w:p>
    <w:p w:rsidR="00F40CC7" w:rsidRDefault="00847605">
      <w:pPr>
        <w:spacing w:after="221" w:line="246" w:lineRule="auto"/>
        <w:ind w:right="-15"/>
        <w:jc w:val="left"/>
      </w:pPr>
      <w:r>
        <w:rPr>
          <w:b/>
        </w:rPr>
        <w:t xml:space="preserve">Management de laborator </w:t>
      </w:r>
    </w:p>
    <w:p w:rsidR="00F40CC7" w:rsidRDefault="00847605">
      <w:pPr>
        <w:numPr>
          <w:ilvl w:val="0"/>
          <w:numId w:val="1"/>
        </w:numPr>
        <w:ind w:hanging="338"/>
      </w:pPr>
      <w:r>
        <w:t xml:space="preserve">Normele de funcţionare a laboratoarelor/compartimentelor de microbiologie. </w:t>
      </w:r>
    </w:p>
    <w:p w:rsidR="00F40CC7" w:rsidRDefault="00847605">
      <w:pPr>
        <w:numPr>
          <w:ilvl w:val="0"/>
          <w:numId w:val="1"/>
        </w:numPr>
        <w:ind w:hanging="338"/>
      </w:pPr>
      <w:r>
        <w:t xml:space="preserve">Biosiguranţa şi biosecuritatea laboratorului de microbiologie. Rolul laboratorului de microbiologie în situații de epidemii, urgențe internaționale. Rolul laboratorului în sistemul de alertă rapidă. </w:t>
      </w:r>
    </w:p>
    <w:p w:rsidR="00F40CC7" w:rsidRDefault="00847605">
      <w:pPr>
        <w:numPr>
          <w:ilvl w:val="0"/>
          <w:numId w:val="1"/>
        </w:numPr>
        <w:ind w:hanging="338"/>
      </w:pPr>
      <w:r>
        <w:t xml:space="preserve">Sistemul de management al calităţii. (Controlul intern și extern al calității. Interpretarea rezultatelor și comunicarea cu clinicianul. Raportarea și validarea rezultatelor). </w:t>
      </w:r>
    </w:p>
    <w:p w:rsidR="00F40CC7" w:rsidRDefault="00847605">
      <w:pPr>
        <w:numPr>
          <w:ilvl w:val="0"/>
          <w:numId w:val="1"/>
        </w:numPr>
        <w:ind w:hanging="338"/>
      </w:pPr>
      <w:r>
        <w:t xml:space="preserve">Managementul datelor. Sistemul informatic al laboratorului. Etica şi confidenţialitatea în laboratorul/compartimentul de microbiologie. </w:t>
      </w:r>
    </w:p>
    <w:p w:rsidR="00F40CC7" w:rsidRDefault="00847605">
      <w:pPr>
        <w:spacing w:after="221" w:line="246" w:lineRule="auto"/>
        <w:ind w:right="-15"/>
        <w:jc w:val="left"/>
      </w:pPr>
      <w:r>
        <w:rPr>
          <w:b/>
        </w:rPr>
        <w:t xml:space="preserve">Bacteriologie generală </w:t>
      </w:r>
    </w:p>
    <w:p w:rsidR="00F40CC7" w:rsidRDefault="00847605">
      <w:pPr>
        <w:numPr>
          <w:ilvl w:val="0"/>
          <w:numId w:val="1"/>
        </w:numPr>
        <w:ind w:hanging="338"/>
      </w:pPr>
      <w:r>
        <w:t xml:space="preserve">Structura bacteriei și funcții ale elementelor structurale, cu rol în patogenie. Caracteristici comparative între celulele procariote şi eucariote. </w:t>
      </w:r>
    </w:p>
    <w:p w:rsidR="00F40CC7" w:rsidRDefault="00847605">
      <w:pPr>
        <w:numPr>
          <w:ilvl w:val="0"/>
          <w:numId w:val="1"/>
        </w:numPr>
        <w:ind w:hanging="338"/>
      </w:pPr>
      <w:r>
        <w:t xml:space="preserve">Morfologie bacteriană. Forma şi dispunerea bacteriilor. </w:t>
      </w:r>
    </w:p>
    <w:p w:rsidR="00F40CC7" w:rsidRDefault="00847605">
      <w:pPr>
        <w:numPr>
          <w:ilvl w:val="0"/>
          <w:numId w:val="1"/>
        </w:numPr>
        <w:ind w:hanging="338"/>
      </w:pPr>
      <w:r>
        <w:t xml:space="preserve">Creşterea şi nutriţia bacteriană: necesităţi nutritive, factorii care influenţează creşterea; medii de cultură; creşterea bacteriană şi caracterele de cultură. Metabolismul bacterian: fermentaţia şi respiraţia. </w:t>
      </w:r>
    </w:p>
    <w:p w:rsidR="00F40CC7" w:rsidRDefault="00847605">
      <w:pPr>
        <w:numPr>
          <w:ilvl w:val="0"/>
          <w:numId w:val="1"/>
        </w:numPr>
        <w:ind w:hanging="338"/>
      </w:pPr>
      <w:r>
        <w:t xml:space="preserve">Genetica bacteriană: organizarea materialului genetic la bacterii, funcții, ereditatea și variabilitatea genetică; replicarea, transcrierea și traducerea mesajului genetic. Mecanisme ale variabilității genetice. Bacteriofagul. </w:t>
      </w:r>
    </w:p>
    <w:p w:rsidR="00F40CC7" w:rsidRDefault="00847605">
      <w:pPr>
        <w:numPr>
          <w:ilvl w:val="0"/>
          <w:numId w:val="1"/>
        </w:numPr>
        <w:ind w:hanging="338"/>
      </w:pPr>
      <w:r>
        <w:t xml:space="preserve">Efectul factorilor fizici şi chimici asupra bacteriilor. </w:t>
      </w:r>
    </w:p>
    <w:p w:rsidR="00F40CC7" w:rsidRDefault="00847605">
      <w:pPr>
        <w:numPr>
          <w:ilvl w:val="0"/>
          <w:numId w:val="1"/>
        </w:numPr>
        <w:ind w:hanging="338"/>
      </w:pPr>
      <w:r>
        <w:t xml:space="preserve">Sterilizarea </w:t>
      </w:r>
      <w:r>
        <w:tab/>
        <w:t xml:space="preserve">şi </w:t>
      </w:r>
      <w:r>
        <w:tab/>
        <w:t xml:space="preserve">dezinfecţia </w:t>
      </w:r>
      <w:r>
        <w:tab/>
        <w:t xml:space="preserve">– </w:t>
      </w:r>
      <w:r>
        <w:tab/>
        <w:t xml:space="preserve">definire; </w:t>
      </w:r>
      <w:r>
        <w:tab/>
        <w:t xml:space="preserve">factorii </w:t>
      </w:r>
      <w:r>
        <w:tab/>
        <w:t xml:space="preserve">care </w:t>
      </w:r>
      <w:r>
        <w:tab/>
        <w:t xml:space="preserve">influenţează </w:t>
      </w:r>
      <w:r>
        <w:tab/>
        <w:t xml:space="preserve">distrugerea microorganismelor. </w:t>
      </w:r>
    </w:p>
    <w:p w:rsidR="00F40CC7" w:rsidRDefault="00847605">
      <w:pPr>
        <w:numPr>
          <w:ilvl w:val="0"/>
          <w:numId w:val="1"/>
        </w:numPr>
        <w:ind w:hanging="338"/>
      </w:pPr>
      <w:r>
        <w:t xml:space="preserve">Metode de sterilizare, tipuri, aplicaţii, metode de control al eficienţei. </w:t>
      </w:r>
    </w:p>
    <w:p w:rsidR="00F40CC7" w:rsidRDefault="00847605">
      <w:pPr>
        <w:numPr>
          <w:ilvl w:val="0"/>
          <w:numId w:val="1"/>
        </w:numPr>
        <w:ind w:hanging="338"/>
      </w:pPr>
      <w:r>
        <w:t xml:space="preserve">Dezinfectanti şi antiseptice, aplicaţii, metode de control al eficienţei. </w:t>
      </w:r>
    </w:p>
    <w:p w:rsidR="00F40CC7" w:rsidRDefault="00847605">
      <w:pPr>
        <w:numPr>
          <w:ilvl w:val="0"/>
          <w:numId w:val="1"/>
        </w:numPr>
        <w:ind w:hanging="338"/>
      </w:pPr>
      <w:r>
        <w:t xml:space="preserve">Antibiotice şi chimoterapice: utilizări, clasificare, mecanisme de acţiune, proprietăți farmacocintice și farmacodinamice. </w:t>
      </w:r>
    </w:p>
    <w:p w:rsidR="00F40CC7" w:rsidRDefault="00847605">
      <w:pPr>
        <w:numPr>
          <w:ilvl w:val="0"/>
          <w:numId w:val="1"/>
        </w:numPr>
        <w:ind w:hanging="338"/>
      </w:pPr>
      <w:r>
        <w:t xml:space="preserve">Mecanismele de rezistenţă la antimicrobiene.  </w:t>
      </w:r>
    </w:p>
    <w:p w:rsidR="00F40CC7" w:rsidRDefault="00847605">
      <w:pPr>
        <w:numPr>
          <w:ilvl w:val="0"/>
          <w:numId w:val="1"/>
        </w:numPr>
        <w:ind w:hanging="338"/>
      </w:pPr>
      <w:r>
        <w:t xml:space="preserve">Interacţiunea gazdă-parazit. </w:t>
      </w:r>
    </w:p>
    <w:p w:rsidR="00F40CC7" w:rsidRDefault="00847605">
      <w:pPr>
        <w:numPr>
          <w:ilvl w:val="0"/>
          <w:numId w:val="1"/>
        </w:numPr>
        <w:ind w:hanging="338"/>
      </w:pPr>
      <w:r>
        <w:t xml:space="preserve">Rolul florei microbiene în patogeneză şi apărarea împotriva bolilor infecţioase. </w:t>
      </w:r>
    </w:p>
    <w:p w:rsidR="00F40CC7" w:rsidRDefault="00847605">
      <w:pPr>
        <w:numPr>
          <w:ilvl w:val="0"/>
          <w:numId w:val="1"/>
        </w:numPr>
        <w:ind w:hanging="338"/>
      </w:pPr>
      <w:r>
        <w:t xml:space="preserve">Patogeneza procesului infecţios. </w:t>
      </w:r>
    </w:p>
    <w:p w:rsidR="00F40CC7" w:rsidRDefault="00847605">
      <w:pPr>
        <w:numPr>
          <w:ilvl w:val="0"/>
          <w:numId w:val="1"/>
        </w:numPr>
        <w:ind w:hanging="338"/>
      </w:pPr>
      <w:r>
        <w:t xml:space="preserve">Factori bacterieni de patogenitate şi virulenţă (definire, rezistenţa la fagocitoză, structuri de suprafaţă implicate, proliferarea intracelulară, producerea de exoenzime şi toxine). </w:t>
      </w:r>
    </w:p>
    <w:p w:rsidR="00F40CC7" w:rsidRDefault="00847605">
      <w:pPr>
        <w:numPr>
          <w:ilvl w:val="0"/>
          <w:numId w:val="1"/>
        </w:numPr>
        <w:ind w:hanging="338"/>
      </w:pPr>
      <w:r>
        <w:t xml:space="preserve">Factorii de rezistenţă ai gazdei (barierele fizice, clearance, substanţe antimicrobiene, flora endogenă, fagocitoza, inflamaţia, răspunsul imun). </w:t>
      </w:r>
    </w:p>
    <w:p w:rsidR="00F40CC7" w:rsidRDefault="00847605">
      <w:pPr>
        <w:numPr>
          <w:ilvl w:val="0"/>
          <w:numId w:val="1"/>
        </w:numPr>
        <w:ind w:hanging="338"/>
      </w:pPr>
      <w:r>
        <w:t xml:space="preserve">Căi de transmitere a microorganismelor patogene. </w:t>
      </w:r>
    </w:p>
    <w:p w:rsidR="00F40CC7" w:rsidRDefault="00847605">
      <w:pPr>
        <w:numPr>
          <w:ilvl w:val="0"/>
          <w:numId w:val="1"/>
        </w:numPr>
        <w:ind w:hanging="338"/>
      </w:pPr>
      <w:r>
        <w:t xml:space="preserve">Profilaxia infecțiilor bacteriene, tipuri de vaccinuri. </w:t>
      </w:r>
    </w:p>
    <w:p w:rsidR="00F40CC7" w:rsidRDefault="00847605">
      <w:pPr>
        <w:numPr>
          <w:ilvl w:val="0"/>
          <w:numId w:val="1"/>
        </w:numPr>
        <w:ind w:hanging="338"/>
      </w:pPr>
      <w:r>
        <w:t xml:space="preserve">Principiile terapiei antimicrobiene. </w:t>
      </w:r>
    </w:p>
    <w:p w:rsidR="00F40CC7" w:rsidRDefault="00847605">
      <w:pPr>
        <w:spacing w:after="0" w:line="240" w:lineRule="auto"/>
        <w:ind w:left="0" w:firstLine="0"/>
        <w:jc w:val="left"/>
      </w:pPr>
      <w:r>
        <w:rPr>
          <w:b/>
        </w:rPr>
        <w:t xml:space="preserve"> </w:t>
      </w:r>
    </w:p>
    <w:p w:rsidR="00F40CC7" w:rsidRDefault="00847605">
      <w:pPr>
        <w:spacing w:after="23" w:line="246" w:lineRule="auto"/>
        <w:ind w:right="-15"/>
        <w:jc w:val="left"/>
      </w:pPr>
      <w:r>
        <w:rPr>
          <w:b/>
        </w:rPr>
        <w:lastRenderedPageBreak/>
        <w:t xml:space="preserve">Biologie moleculară </w:t>
      </w:r>
    </w:p>
    <w:p w:rsidR="00F40CC7" w:rsidRDefault="00847605">
      <w:pPr>
        <w:numPr>
          <w:ilvl w:val="0"/>
          <w:numId w:val="1"/>
        </w:numPr>
        <w:ind w:hanging="338"/>
      </w:pPr>
      <w:r>
        <w:t xml:space="preserve">Cerințe specifice laboratorului de diagnostic molecular. </w:t>
      </w:r>
    </w:p>
    <w:p w:rsidR="00F40CC7" w:rsidRDefault="00847605">
      <w:pPr>
        <w:numPr>
          <w:ilvl w:val="0"/>
          <w:numId w:val="1"/>
        </w:numPr>
        <w:ind w:hanging="338"/>
      </w:pPr>
      <w:r>
        <w:t xml:space="preserve">Extracția acizilor nucleici. </w:t>
      </w:r>
    </w:p>
    <w:p w:rsidR="00F40CC7" w:rsidRDefault="00847605">
      <w:pPr>
        <w:numPr>
          <w:ilvl w:val="0"/>
          <w:numId w:val="1"/>
        </w:numPr>
        <w:ind w:hanging="338"/>
      </w:pPr>
      <w:r>
        <w:t xml:space="preserve">Reacția de polimerizare în lanț (PCR) – variante și aplicații clinice.  </w:t>
      </w:r>
    </w:p>
    <w:p w:rsidR="00F40CC7" w:rsidRDefault="00847605">
      <w:pPr>
        <w:numPr>
          <w:ilvl w:val="0"/>
          <w:numId w:val="1"/>
        </w:numPr>
        <w:ind w:hanging="338"/>
      </w:pPr>
      <w:r>
        <w:t xml:space="preserve">Hibridizarea acizilor nucleici – variante și aplicații clinice. </w:t>
      </w:r>
    </w:p>
    <w:p w:rsidR="00F40CC7" w:rsidRDefault="00847605">
      <w:pPr>
        <w:numPr>
          <w:ilvl w:val="0"/>
          <w:numId w:val="1"/>
        </w:numPr>
        <w:ind w:hanging="338"/>
      </w:pPr>
      <w:r>
        <w:t>Analiza polimorfismului lungimii fragmentelor de restricție (RFLP); E</w:t>
      </w:r>
      <w:r>
        <w:rPr>
          <w:i/>
        </w:rPr>
        <w:t>lectroforeză</w:t>
      </w:r>
      <w:r>
        <w:t xml:space="preserve"> în gel în </w:t>
      </w:r>
      <w:r>
        <w:rPr>
          <w:i/>
        </w:rPr>
        <w:t>câmp pulsa</w:t>
      </w:r>
      <w:r>
        <w:t xml:space="preserve">til (PFGE). </w:t>
      </w:r>
    </w:p>
    <w:p w:rsidR="00F40CC7" w:rsidRDefault="00847605">
      <w:pPr>
        <w:numPr>
          <w:ilvl w:val="0"/>
          <w:numId w:val="1"/>
        </w:numPr>
        <w:ind w:hanging="338"/>
      </w:pPr>
      <w:r>
        <w:t xml:space="preserve">Secvențierea ADN prin diferite metode. </w:t>
      </w:r>
    </w:p>
    <w:p w:rsidR="00F40CC7" w:rsidRDefault="00847605">
      <w:pPr>
        <w:numPr>
          <w:ilvl w:val="0"/>
          <w:numId w:val="1"/>
        </w:numPr>
        <w:ind w:hanging="338"/>
      </w:pPr>
      <w:r>
        <w:t xml:space="preserve">Electroforeza ADN-ului în gel de agaroză și în gel de poliacrilamidă. </w:t>
      </w:r>
    </w:p>
    <w:p w:rsidR="00F40CC7" w:rsidRDefault="00847605">
      <w:pPr>
        <w:numPr>
          <w:ilvl w:val="0"/>
          <w:numId w:val="1"/>
        </w:numPr>
        <w:ind w:hanging="338"/>
      </w:pPr>
      <w:r>
        <w:t xml:space="preserve">Tehnici de analiză a proteinelor: identificarea proteinelor prin spectrometria de masă. </w:t>
      </w:r>
    </w:p>
    <w:p w:rsidR="00F40CC7" w:rsidRDefault="00847605">
      <w:pPr>
        <w:spacing w:after="44" w:line="240" w:lineRule="auto"/>
        <w:ind w:left="0" w:firstLine="0"/>
        <w:jc w:val="left"/>
      </w:pPr>
      <w:r>
        <w:t xml:space="preserve"> </w:t>
      </w:r>
    </w:p>
    <w:p w:rsidR="00F40CC7" w:rsidRDefault="00847605">
      <w:pPr>
        <w:spacing w:after="82" w:line="246" w:lineRule="auto"/>
        <w:ind w:right="-15"/>
        <w:jc w:val="left"/>
      </w:pPr>
      <w:r>
        <w:rPr>
          <w:b/>
        </w:rPr>
        <w:t xml:space="preserve">Imunologie </w:t>
      </w:r>
    </w:p>
    <w:p w:rsidR="00F40CC7" w:rsidRDefault="00847605">
      <w:pPr>
        <w:numPr>
          <w:ilvl w:val="0"/>
          <w:numId w:val="1"/>
        </w:numPr>
        <w:ind w:hanging="338"/>
      </w:pPr>
      <w:r>
        <w:t xml:space="preserve">Organizarea și funcțiile sistemului imunitar: anatomia și funcțiile organelor și țesuturilor limfoide, celulele care intervin în răspunsul imun – caractere unice de identificare, roluri, selecție pozitivă și negativă în cursul ontogenezei. </w:t>
      </w:r>
    </w:p>
    <w:p w:rsidR="00F40CC7" w:rsidRDefault="00847605">
      <w:pPr>
        <w:numPr>
          <w:ilvl w:val="0"/>
          <w:numId w:val="1"/>
        </w:numPr>
        <w:ind w:hanging="338"/>
      </w:pPr>
      <w:r>
        <w:t>Mecanismele imunității: imunitate înnăscută și dobândită, complexul major de histocompatibilitate (MHC) – structură și funcție, antigenele - structură, clasificare, procesare și prezentare, alergenele – structură, epitopi; imunitatea mediată prin limfocitele T și imunitatea mediată prin limfocitele B – receptori, citokine, interacțiuni celulare, imunoglobulinele M, G, A, E – structură, funcții; complexele imune și mecanisme de clearance; alte mecanisme imunologice – celule natural killer, celule killer activate de limfocite, bazofile activate. 33.</w:t>
      </w:r>
      <w:r>
        <w:rPr>
          <w:rFonts w:ascii="Arial" w:eastAsia="Arial" w:hAnsi="Arial" w:cs="Arial"/>
        </w:rPr>
        <w:t xml:space="preserve"> </w:t>
      </w:r>
      <w:r>
        <w:t xml:space="preserve">Polimorfismul genetic. Memoria imunologică. </w:t>
      </w:r>
    </w:p>
    <w:p w:rsidR="00F40CC7" w:rsidRDefault="00847605">
      <w:pPr>
        <w:numPr>
          <w:ilvl w:val="0"/>
          <w:numId w:val="2"/>
        </w:numPr>
        <w:ind w:hanging="420"/>
      </w:pPr>
      <w:r>
        <w:t xml:space="preserve">Modularea răspunsului imun: citokine, chemokine, molecule de adeziune și factori de creștere; inflamația și modularea ei – mediatori preformați și neoformați, celule efectoare în inflamație (mastocite și eozinofile: structură, funcții, mediatori). </w:t>
      </w:r>
    </w:p>
    <w:p w:rsidR="00F40CC7" w:rsidRDefault="00847605">
      <w:pPr>
        <w:numPr>
          <w:ilvl w:val="0"/>
          <w:numId w:val="2"/>
        </w:numPr>
        <w:ind w:hanging="420"/>
      </w:pPr>
      <w:r>
        <w:t xml:space="preserve">Imunitatea non-imunologică și imunologică a mucoaselor. </w:t>
      </w:r>
    </w:p>
    <w:p w:rsidR="00F40CC7" w:rsidRDefault="00847605">
      <w:pPr>
        <w:numPr>
          <w:ilvl w:val="0"/>
          <w:numId w:val="2"/>
        </w:numPr>
        <w:ind w:hanging="420"/>
      </w:pPr>
      <w:r>
        <w:t xml:space="preserve">Reacții de hipersensibilitate de tip I, II, III și IV. </w:t>
      </w:r>
    </w:p>
    <w:p w:rsidR="00F40CC7" w:rsidRDefault="00847605">
      <w:pPr>
        <w:spacing w:after="96" w:line="240" w:lineRule="auto"/>
        <w:ind w:left="0" w:firstLine="0"/>
        <w:jc w:val="left"/>
      </w:pPr>
      <w:r>
        <w:t xml:space="preserve"> </w:t>
      </w:r>
    </w:p>
    <w:p w:rsidR="00F40CC7" w:rsidRDefault="00847605">
      <w:pPr>
        <w:spacing w:after="56" w:line="246" w:lineRule="auto"/>
        <w:ind w:right="-15"/>
        <w:jc w:val="left"/>
      </w:pPr>
      <w:r>
        <w:rPr>
          <w:b/>
        </w:rPr>
        <w:t xml:space="preserve">Bacteriologie specială </w:t>
      </w:r>
    </w:p>
    <w:p w:rsidR="00F40CC7" w:rsidRDefault="00847605">
      <w:pPr>
        <w:numPr>
          <w:ilvl w:val="0"/>
          <w:numId w:val="2"/>
        </w:numPr>
        <w:ind w:hanging="420"/>
      </w:pPr>
      <w:r>
        <w:t xml:space="preserve">Genul </w:t>
      </w:r>
      <w:r>
        <w:rPr>
          <w:i/>
        </w:rPr>
        <w:t>Staphylococcus</w:t>
      </w:r>
      <w:r>
        <w:t xml:space="preserve"> – caractere generale, specii cu semnificaţie clinică, patogeneză, boli determinate, diagnostic de laborator, testarea sensibilității la antimicrobiene. </w:t>
      </w:r>
    </w:p>
    <w:p w:rsidR="00F40CC7" w:rsidRDefault="00847605">
      <w:pPr>
        <w:numPr>
          <w:ilvl w:val="0"/>
          <w:numId w:val="2"/>
        </w:numPr>
        <w:ind w:hanging="420"/>
      </w:pPr>
      <w:r>
        <w:t xml:space="preserve">Genurile </w:t>
      </w:r>
      <w:r>
        <w:rPr>
          <w:i/>
        </w:rPr>
        <w:t>Streptococcus, Enterococcus</w:t>
      </w:r>
      <w:r>
        <w:t xml:space="preserve"> şi alţi coci Gram-pozitivi catalazo-negativi - caractere generale, specii cu semnificaţie clinică, patogeneză, boli determinate, diagnostic de laborator, testarea sensibilității la antimicrobiene. </w:t>
      </w:r>
    </w:p>
    <w:p w:rsidR="00F40CC7" w:rsidRDefault="00847605">
      <w:pPr>
        <w:numPr>
          <w:ilvl w:val="0"/>
          <w:numId w:val="2"/>
        </w:numPr>
        <w:ind w:hanging="420"/>
      </w:pPr>
      <w:r>
        <w:t xml:space="preserve">Bacili Gram-pozitivi aerobi – caractere generale, specii cu semnificaţie clinică, patogeneză, boli asociate, diagnostic de laborator, testarea sensibilității la antimicrobiene: </w:t>
      </w:r>
    </w:p>
    <w:p w:rsidR="00F40CC7" w:rsidRDefault="00847605">
      <w:pPr>
        <w:numPr>
          <w:ilvl w:val="1"/>
          <w:numId w:val="2"/>
        </w:numPr>
        <w:ind w:hanging="360"/>
      </w:pPr>
      <w:r>
        <w:t xml:space="preserve">Bacili nesporulaţi catalazo-pozitivi: Genul </w:t>
      </w:r>
      <w:r>
        <w:rPr>
          <w:i/>
        </w:rPr>
        <w:t>Corynebacterium;</w:t>
      </w:r>
      <w:r>
        <w:t xml:space="preserve"> </w:t>
      </w:r>
    </w:p>
    <w:p w:rsidR="00F40CC7" w:rsidRDefault="00847605">
      <w:pPr>
        <w:numPr>
          <w:ilvl w:val="1"/>
          <w:numId w:val="2"/>
        </w:numPr>
        <w:ind w:hanging="360"/>
      </w:pPr>
      <w:r>
        <w:t xml:space="preserve">Bacili nesporulaţi catalazo-negativi: Genurile </w:t>
      </w:r>
      <w:r>
        <w:rPr>
          <w:i/>
        </w:rPr>
        <w:t>Erysipelothrix, Arcanobacterium, Gardnerella;</w:t>
      </w:r>
      <w:r>
        <w:t xml:space="preserve"> </w:t>
      </w:r>
    </w:p>
    <w:p w:rsidR="00F40CC7" w:rsidRDefault="00847605">
      <w:pPr>
        <w:numPr>
          <w:ilvl w:val="1"/>
          <w:numId w:val="2"/>
        </w:numPr>
        <w:ind w:hanging="360"/>
      </w:pPr>
      <w:r>
        <w:t xml:space="preserve">Bacili sporulaţi catalazo-pozitivi: Genul </w:t>
      </w:r>
      <w:r>
        <w:rPr>
          <w:i/>
        </w:rPr>
        <w:t>Bacillus.</w:t>
      </w:r>
      <w:r>
        <w:t xml:space="preserve"> </w:t>
      </w:r>
    </w:p>
    <w:p w:rsidR="00F40CC7" w:rsidRDefault="00847605">
      <w:pPr>
        <w:numPr>
          <w:ilvl w:val="0"/>
          <w:numId w:val="2"/>
        </w:numPr>
        <w:ind w:hanging="420"/>
      </w:pPr>
      <w:r>
        <w:t xml:space="preserve">Coci Gram-negativi: Genurile </w:t>
      </w:r>
      <w:r>
        <w:rPr>
          <w:i/>
        </w:rPr>
        <w:t>Neisseria, Moraxella</w:t>
      </w:r>
      <w:r>
        <w:t xml:space="preserve"> – caractere generale, specii cu semnificaţie clinică, patogeneză, boli asociate, diagnostic de laborator, testarea sensibilității la antimicrobiene. </w:t>
      </w:r>
    </w:p>
    <w:p w:rsidR="00F40CC7" w:rsidRDefault="00847605">
      <w:pPr>
        <w:numPr>
          <w:ilvl w:val="0"/>
          <w:numId w:val="2"/>
        </w:numPr>
        <w:ind w:hanging="420"/>
      </w:pPr>
      <w:r>
        <w:t xml:space="preserve">Cocobacili Gram-negativi cu creştere dificilă:  Genurile </w:t>
      </w:r>
      <w:r>
        <w:rPr>
          <w:i/>
        </w:rPr>
        <w:t>Haemophilus, Eikenella, Kingella, Pasteurella, Brucella, Bartonella, Francisella, Legionella, Bordetella</w:t>
      </w:r>
      <w:r>
        <w:t xml:space="preserve"> - caractere generale, </w:t>
      </w:r>
      <w:r>
        <w:lastRenderedPageBreak/>
        <w:t xml:space="preserve">specii cu semnificaţie clinică, patogeneză, boli asociate, diagnostic de laborator, testarea sensibilității la antimicrobiene. </w:t>
      </w:r>
    </w:p>
    <w:p w:rsidR="00F40CC7" w:rsidRDefault="00847605">
      <w:pPr>
        <w:numPr>
          <w:ilvl w:val="0"/>
          <w:numId w:val="2"/>
        </w:numPr>
        <w:ind w:hanging="420"/>
      </w:pPr>
      <w:r>
        <w:t xml:space="preserve">Ordinul </w:t>
      </w:r>
      <w:r>
        <w:rPr>
          <w:i/>
        </w:rPr>
        <w:t>Enterobacterales</w:t>
      </w:r>
      <w:r>
        <w:t xml:space="preserve"> - caractere generale, clasificare, structură antigenică şi virulenţă, semnificaţie clinică, diagnostic de laborator, testarea sensibilității la antimicrobiene: </w:t>
      </w:r>
    </w:p>
    <w:p w:rsidR="00F40CC7" w:rsidRDefault="00847605">
      <w:pPr>
        <w:spacing w:after="12" w:line="234" w:lineRule="auto"/>
        <w:ind w:left="1090" w:hanging="370"/>
      </w:pPr>
      <w:r>
        <w:rPr>
          <w:rFonts w:ascii="Calibri" w:eastAsia="Calibri" w:hAnsi="Calibri" w:cs="Calibri"/>
        </w:rPr>
        <w:t>◦</w:t>
      </w:r>
      <w:r>
        <w:rPr>
          <w:rFonts w:ascii="Arial" w:eastAsia="Arial" w:hAnsi="Arial" w:cs="Arial"/>
        </w:rPr>
        <w:t xml:space="preserve"> </w:t>
      </w:r>
      <w:r>
        <w:t xml:space="preserve">Enterobacterii oportuniste: genurile </w:t>
      </w:r>
      <w:r>
        <w:rPr>
          <w:i/>
        </w:rPr>
        <w:t>Escherichia, Klebsiella, Enterobacter, Serratia, Hafnia, Proteus, Morganella, Providencia, Edwardsiella, Erwinia, Citrobacter;</w:t>
      </w:r>
      <w:r>
        <w:t xml:space="preserve"> </w:t>
      </w:r>
    </w:p>
    <w:p w:rsidR="00F40CC7" w:rsidRDefault="00847605">
      <w:pPr>
        <w:spacing w:after="7" w:line="237" w:lineRule="auto"/>
        <w:ind w:left="1080" w:hanging="360"/>
        <w:jc w:val="left"/>
      </w:pPr>
      <w:r>
        <w:rPr>
          <w:rFonts w:ascii="Calibri" w:eastAsia="Calibri" w:hAnsi="Calibri" w:cs="Calibri"/>
        </w:rPr>
        <w:t>◦</w:t>
      </w:r>
      <w:r>
        <w:rPr>
          <w:rFonts w:ascii="Arial" w:eastAsia="Arial" w:hAnsi="Arial" w:cs="Arial"/>
        </w:rPr>
        <w:t xml:space="preserve"> </w:t>
      </w:r>
      <w:r>
        <w:t xml:space="preserve">Patogeni intestinali: genurile </w:t>
      </w:r>
      <w:r>
        <w:rPr>
          <w:i/>
        </w:rPr>
        <w:t>Salmonella, Shigella, Yersinia,</w:t>
      </w:r>
      <w:r>
        <w:t xml:space="preserve"> patotipuri enterale de </w:t>
      </w:r>
      <w:r>
        <w:rPr>
          <w:i/>
        </w:rPr>
        <w:t>E. coli, Plesiomonas shigelloides.</w:t>
      </w:r>
      <w:r>
        <w:t xml:space="preserve"> </w:t>
      </w:r>
    </w:p>
    <w:p w:rsidR="00F40CC7" w:rsidRDefault="00847605">
      <w:pPr>
        <w:numPr>
          <w:ilvl w:val="0"/>
          <w:numId w:val="2"/>
        </w:numPr>
        <w:ind w:hanging="420"/>
      </w:pPr>
      <w:r>
        <w:t xml:space="preserve">Genurile </w:t>
      </w:r>
      <w:r>
        <w:rPr>
          <w:i/>
        </w:rPr>
        <w:t>Vibrio, Aeromonas, Campylobacter şi Helicobacter</w:t>
      </w:r>
      <w:r>
        <w:t xml:space="preserve"> - caractere generale, specii cu semnificaţie clinică, patogeneză, boli asociate, diagnostic de laborator, testarea sensibilității la antimicrobiene. </w:t>
      </w:r>
    </w:p>
    <w:p w:rsidR="00F40CC7" w:rsidRDefault="00847605">
      <w:pPr>
        <w:numPr>
          <w:ilvl w:val="0"/>
          <w:numId w:val="2"/>
        </w:numPr>
        <w:ind w:hanging="420"/>
      </w:pPr>
      <w:r>
        <w:t xml:space="preserve">Bacili Gram-negativi nefermentativi: Genurile </w:t>
      </w:r>
      <w:r>
        <w:rPr>
          <w:i/>
        </w:rPr>
        <w:t>Pseudomonas, Acinetobacter, Stenotrophomonas, Burkholderia, Alcaligenes</w:t>
      </w:r>
      <w:r>
        <w:t xml:space="preserve"> - caractere generale, specii cu semnificaţie clinică, patogeneză, boli asociate, diagnostic de laborator, testarea sensibilității la antimicrobiene. </w:t>
      </w:r>
    </w:p>
    <w:p w:rsidR="00F40CC7" w:rsidRDefault="00847605">
      <w:pPr>
        <w:numPr>
          <w:ilvl w:val="0"/>
          <w:numId w:val="2"/>
        </w:numPr>
        <w:ind w:hanging="420"/>
      </w:pPr>
      <w:r>
        <w:t xml:space="preserve">Bacterii anaerobe - caractere generale, patogeneză, semnificaţie clinică, diagnosticul de laborator, testarea sensibilităţii la antimicrobiene: </w:t>
      </w:r>
    </w:p>
    <w:p w:rsidR="00F40CC7" w:rsidRDefault="00847605">
      <w:pPr>
        <w:ind w:left="730" w:right="365"/>
      </w:pPr>
      <w:r>
        <w:rPr>
          <w:rFonts w:ascii="Calibri" w:eastAsia="Calibri" w:hAnsi="Calibri" w:cs="Calibri"/>
        </w:rPr>
        <w:t>◦</w:t>
      </w:r>
      <w:r>
        <w:rPr>
          <w:rFonts w:ascii="Arial" w:eastAsia="Arial" w:hAnsi="Arial" w:cs="Arial"/>
        </w:rPr>
        <w:t xml:space="preserve"> </w:t>
      </w:r>
      <w:r>
        <w:t>Bacili Gram-pozitivi sporulați – Genul</w:t>
      </w:r>
      <w:r>
        <w:rPr>
          <w:i/>
        </w:rPr>
        <w:t xml:space="preserve"> Clostridium</w:t>
      </w:r>
      <w:r>
        <w:t xml:space="preserve"> și </w:t>
      </w:r>
      <w:r>
        <w:rPr>
          <w:i/>
        </w:rPr>
        <w:t>Clostridioides difficile;</w:t>
      </w:r>
      <w:r>
        <w:t xml:space="preserve"> </w:t>
      </w:r>
      <w:r>
        <w:rPr>
          <w:rFonts w:ascii="Calibri" w:eastAsia="Calibri" w:hAnsi="Calibri" w:cs="Calibri"/>
        </w:rPr>
        <w:t>◦</w:t>
      </w:r>
      <w:r>
        <w:rPr>
          <w:rFonts w:ascii="Arial" w:eastAsia="Arial" w:hAnsi="Arial" w:cs="Arial"/>
        </w:rPr>
        <w:t xml:space="preserve"> </w:t>
      </w:r>
      <w:r>
        <w:t xml:space="preserve">Anaerobi endogeni. </w:t>
      </w:r>
    </w:p>
    <w:p w:rsidR="00F40CC7" w:rsidRDefault="00847605">
      <w:pPr>
        <w:numPr>
          <w:ilvl w:val="0"/>
          <w:numId w:val="2"/>
        </w:numPr>
        <w:ind w:hanging="420"/>
      </w:pPr>
      <w:r>
        <w:t xml:space="preserve">Spirochete: Genurile </w:t>
      </w:r>
      <w:r>
        <w:rPr>
          <w:i/>
        </w:rPr>
        <w:t>Leptospira, Borrelia, Treponema</w:t>
      </w:r>
      <w:r>
        <w:t xml:space="preserve">: Caractere generale, specii cu semnificaţie clinică, factori de patogenitate, diagnostic de laborator, sensibilitate la antibiotice </w:t>
      </w:r>
    </w:p>
    <w:p w:rsidR="00F40CC7" w:rsidRDefault="00847605">
      <w:pPr>
        <w:numPr>
          <w:ilvl w:val="0"/>
          <w:numId w:val="2"/>
        </w:numPr>
        <w:ind w:hanging="420"/>
      </w:pPr>
      <w:r>
        <w:t xml:space="preserve">Genurile </w:t>
      </w:r>
      <w:r>
        <w:rPr>
          <w:i/>
        </w:rPr>
        <w:t>Chlamydia</w:t>
      </w:r>
      <w:r>
        <w:t xml:space="preserve">, </w:t>
      </w:r>
      <w:r>
        <w:rPr>
          <w:i/>
        </w:rPr>
        <w:t>Chlamydophila, Rickettsia</w:t>
      </w:r>
      <w:r>
        <w:t xml:space="preserve">, </w:t>
      </w:r>
      <w:r>
        <w:rPr>
          <w:i/>
        </w:rPr>
        <w:t xml:space="preserve">Coxiella </w:t>
      </w:r>
      <w:r>
        <w:t xml:space="preserve">– caractere generale, patogenitate, diagnostic de laborator, sensibilitate la antibiotice. </w:t>
      </w:r>
    </w:p>
    <w:p w:rsidR="00F40CC7" w:rsidRDefault="00847605">
      <w:pPr>
        <w:numPr>
          <w:ilvl w:val="0"/>
          <w:numId w:val="2"/>
        </w:numPr>
        <w:ind w:hanging="420"/>
      </w:pPr>
      <w:r>
        <w:t xml:space="preserve">Genurile </w:t>
      </w:r>
      <w:r>
        <w:rPr>
          <w:i/>
        </w:rPr>
        <w:t>Mycoplasma</w:t>
      </w:r>
      <w:r>
        <w:t xml:space="preserve"> şi </w:t>
      </w:r>
      <w:r>
        <w:rPr>
          <w:i/>
        </w:rPr>
        <w:t>Ureaplasma</w:t>
      </w:r>
      <w:r>
        <w:t xml:space="preserve"> - caractere generale, patogenitate, diagnostic de laborator, sensibilitate la antibiotice. </w:t>
      </w:r>
    </w:p>
    <w:p w:rsidR="00F40CC7" w:rsidRDefault="00847605">
      <w:pPr>
        <w:numPr>
          <w:ilvl w:val="0"/>
          <w:numId w:val="2"/>
        </w:numPr>
        <w:ind w:hanging="420"/>
      </w:pPr>
      <w:r>
        <w:rPr>
          <w:i/>
        </w:rPr>
        <w:t>Mycobacterium tuberculosis</w:t>
      </w:r>
      <w:r>
        <w:t xml:space="preserve"> şi alte mycobacterii netuberculoase - caractere generale, patogenitate, diagnostic de laborator, testarea sensibilității la antibiotice. </w:t>
      </w:r>
    </w:p>
    <w:p w:rsidR="00F40CC7" w:rsidRDefault="00847605">
      <w:pPr>
        <w:numPr>
          <w:ilvl w:val="0"/>
          <w:numId w:val="2"/>
        </w:numPr>
        <w:ind w:hanging="420"/>
      </w:pPr>
      <w:r>
        <w:t xml:space="preserve">Biofilmul. </w:t>
      </w:r>
    </w:p>
    <w:p w:rsidR="00F40CC7" w:rsidRDefault="00847605">
      <w:pPr>
        <w:numPr>
          <w:ilvl w:val="0"/>
          <w:numId w:val="2"/>
        </w:numPr>
        <w:ind w:hanging="420"/>
      </w:pPr>
      <w:r>
        <w:t xml:space="preserve">Agenţi microbieni utilizaţi în scop bioterorist. </w:t>
      </w:r>
    </w:p>
    <w:p w:rsidR="00F40CC7" w:rsidRDefault="00847605">
      <w:pPr>
        <w:spacing w:after="224" w:line="240" w:lineRule="auto"/>
        <w:ind w:left="0" w:firstLine="0"/>
        <w:jc w:val="left"/>
      </w:pPr>
      <w:r>
        <w:rPr>
          <w:b/>
        </w:rPr>
        <w:t xml:space="preserve"> </w:t>
      </w:r>
    </w:p>
    <w:p w:rsidR="00F40CC7" w:rsidRDefault="00847605">
      <w:pPr>
        <w:spacing w:after="221" w:line="246" w:lineRule="auto"/>
        <w:ind w:right="-15"/>
        <w:jc w:val="left"/>
      </w:pPr>
      <w:r>
        <w:rPr>
          <w:b/>
        </w:rPr>
        <w:t xml:space="preserve">Parazitologie generală </w:t>
      </w:r>
    </w:p>
    <w:p w:rsidR="00F40CC7" w:rsidRDefault="00847605">
      <w:pPr>
        <w:numPr>
          <w:ilvl w:val="0"/>
          <w:numId w:val="2"/>
        </w:numPr>
        <w:ind w:hanging="420"/>
      </w:pPr>
      <w:r>
        <w:t xml:space="preserve">Concepte fundamentale în Parazitologia medicală: Interacțiunea parazit-gazdă; Efectele   paraziților asupra gazdei.  </w:t>
      </w:r>
    </w:p>
    <w:p w:rsidR="00F40CC7" w:rsidRDefault="00847605">
      <w:pPr>
        <w:numPr>
          <w:ilvl w:val="0"/>
          <w:numId w:val="2"/>
        </w:numPr>
        <w:spacing w:after="36" w:line="233" w:lineRule="auto"/>
        <w:ind w:hanging="420"/>
      </w:pPr>
      <w:r>
        <w:t xml:space="preserve">Clasificarea Parazitologiei medicale: Caractere generale ale paraziților de importanță medicală (reproducere, cicluri de viață/ontogenie parazitară): Protozoare, Helminți, Artropode  </w:t>
      </w:r>
    </w:p>
    <w:p w:rsidR="00F40CC7" w:rsidRDefault="00847605">
      <w:pPr>
        <w:numPr>
          <w:ilvl w:val="0"/>
          <w:numId w:val="2"/>
        </w:numPr>
        <w:ind w:hanging="420"/>
      </w:pPr>
      <w:r>
        <w:t xml:space="preserve">Imunitatea in bolile parazitare: antigene parazitare, răspunsul imun al gazdei (imunitatea naturală/dobândită, mecanisme de evaziune imună).  </w:t>
      </w:r>
    </w:p>
    <w:p w:rsidR="00F40CC7" w:rsidRDefault="00847605">
      <w:pPr>
        <w:numPr>
          <w:ilvl w:val="0"/>
          <w:numId w:val="2"/>
        </w:numPr>
        <w:ind w:hanging="420"/>
      </w:pPr>
      <w:r>
        <w:t xml:space="preserve">Principii de chimioterapie antiparazitară; Rezistența la antiparazitare (inclusiv extinsa XRP)  </w:t>
      </w:r>
    </w:p>
    <w:p w:rsidR="00F40CC7" w:rsidRDefault="00847605">
      <w:pPr>
        <w:numPr>
          <w:ilvl w:val="0"/>
          <w:numId w:val="2"/>
        </w:numPr>
        <w:spacing w:after="36" w:line="233" w:lineRule="auto"/>
        <w:ind w:hanging="420"/>
      </w:pPr>
      <w:r>
        <w:t xml:space="preserve">Parazitologia ecologică si parazitoze în expansiune: influența modificărilor climatice asupra răspândirii paraziților și vectorilor, rolul rețelelor de laborator în alerte si supraveghere sanatate publică  </w:t>
      </w:r>
    </w:p>
    <w:p w:rsidR="00F40CC7" w:rsidRDefault="00847605">
      <w:pPr>
        <w:spacing w:after="53" w:line="240" w:lineRule="auto"/>
        <w:ind w:left="0" w:firstLine="0"/>
        <w:jc w:val="left"/>
      </w:pPr>
      <w:r>
        <w:t xml:space="preserve"> </w:t>
      </w:r>
    </w:p>
    <w:p w:rsidR="00F40CC7" w:rsidRDefault="00847605">
      <w:pPr>
        <w:spacing w:after="0" w:line="246" w:lineRule="auto"/>
        <w:ind w:right="-15"/>
        <w:jc w:val="left"/>
      </w:pPr>
      <w:r>
        <w:rPr>
          <w:b/>
        </w:rPr>
        <w:t xml:space="preserve">Parazitologie specială </w:t>
      </w:r>
    </w:p>
    <w:p w:rsidR="00F40CC7" w:rsidRDefault="00847605">
      <w:pPr>
        <w:numPr>
          <w:ilvl w:val="0"/>
          <w:numId w:val="2"/>
        </w:numPr>
        <w:spacing w:after="7" w:line="237" w:lineRule="auto"/>
        <w:ind w:hanging="420"/>
      </w:pPr>
      <w:proofErr w:type="gramStart"/>
      <w:r>
        <w:lastRenderedPageBreak/>
        <w:t>Amibe :</w:t>
      </w:r>
      <w:proofErr w:type="gramEnd"/>
      <w:r>
        <w:t xml:space="preserve"> patogene </w:t>
      </w:r>
      <w:r>
        <w:rPr>
          <w:i/>
        </w:rPr>
        <w:t>Entamoeba histolytica</w:t>
      </w:r>
      <w:r>
        <w:t xml:space="preserve">, alte amibe intestinale conditionat-patogene </w:t>
      </w:r>
      <w:r>
        <w:rPr>
          <w:i/>
        </w:rPr>
        <w:t>(Entamoeba coli, Endolimax nana, Iodamoeba buetschlii</w:t>
      </w:r>
      <w:r>
        <w:t xml:space="preserve">) si amibe libere : </w:t>
      </w:r>
      <w:r>
        <w:rPr>
          <w:i/>
        </w:rPr>
        <w:t xml:space="preserve">Naegleria fowleri, Acanthamoeba spp. </w:t>
      </w:r>
      <w:r>
        <w:t xml:space="preserve"> </w:t>
      </w:r>
    </w:p>
    <w:p w:rsidR="00F40CC7" w:rsidRDefault="00847605">
      <w:pPr>
        <w:numPr>
          <w:ilvl w:val="0"/>
          <w:numId w:val="2"/>
        </w:numPr>
        <w:spacing w:after="7" w:line="237" w:lineRule="auto"/>
        <w:ind w:hanging="420"/>
      </w:pPr>
      <w:r>
        <w:t xml:space="preserve">Flagelate patogene cavitare: </w:t>
      </w:r>
      <w:r>
        <w:rPr>
          <w:i/>
        </w:rPr>
        <w:t xml:space="preserve">Giardia lamblia, Dientamoeba fragilis, Trichomonas vaginalis/tenax/intestinalis </w:t>
      </w:r>
      <w:r>
        <w:t xml:space="preserve"> </w:t>
      </w:r>
    </w:p>
    <w:p w:rsidR="00F40CC7" w:rsidRDefault="00847605">
      <w:pPr>
        <w:numPr>
          <w:ilvl w:val="0"/>
          <w:numId w:val="2"/>
        </w:numPr>
        <w:spacing w:after="7" w:line="237" w:lineRule="auto"/>
        <w:ind w:hanging="420"/>
      </w:pPr>
      <w:r>
        <w:t xml:space="preserve">Flagelate tisulare: </w:t>
      </w:r>
      <w:r>
        <w:rPr>
          <w:i/>
        </w:rPr>
        <w:t xml:space="preserve">Leishmania </w:t>
      </w:r>
      <w:r>
        <w:t>cutanate (</w:t>
      </w:r>
      <w:r>
        <w:rPr>
          <w:i/>
        </w:rPr>
        <w:t>Leishmania tropica/major/aethiopica</w:t>
      </w:r>
      <w:r>
        <w:t>), mucocutanate (</w:t>
      </w:r>
      <w:r>
        <w:rPr>
          <w:i/>
        </w:rPr>
        <w:t>Complex Leishmania (L) Mexicana, Complex Leishmania (Viannia) brasiliensis</w:t>
      </w:r>
      <w:r>
        <w:t>), viscerale (</w:t>
      </w:r>
      <w:r>
        <w:rPr>
          <w:i/>
        </w:rPr>
        <w:t>Leishmania donovani/infantum/chagasi</w:t>
      </w:r>
      <w:r>
        <w:t xml:space="preserve">); </w:t>
      </w:r>
      <w:r>
        <w:rPr>
          <w:i/>
        </w:rPr>
        <w:t xml:space="preserve">Trypanosoma brucei </w:t>
      </w:r>
      <w:r>
        <w:t xml:space="preserve">(africană), </w:t>
      </w:r>
      <w:r>
        <w:rPr>
          <w:i/>
        </w:rPr>
        <w:t xml:space="preserve">Trypanosoma cruzi </w:t>
      </w:r>
      <w:r>
        <w:t xml:space="preserve">(americană) </w:t>
      </w:r>
    </w:p>
    <w:p w:rsidR="00F40CC7" w:rsidRDefault="00847605">
      <w:pPr>
        <w:numPr>
          <w:ilvl w:val="0"/>
          <w:numId w:val="2"/>
        </w:numPr>
        <w:spacing w:after="7" w:line="237" w:lineRule="auto"/>
        <w:ind w:hanging="420"/>
      </w:pPr>
      <w:r>
        <w:t>Sporozoare: digestive (</w:t>
      </w:r>
      <w:r>
        <w:rPr>
          <w:i/>
        </w:rPr>
        <w:t>Cryptosporidium spp, Cystoisospora belli, Cyclospora cayetanensis, Microsporidia spp</w:t>
      </w:r>
      <w:r>
        <w:t xml:space="preserve">); tisulare </w:t>
      </w:r>
      <w:r>
        <w:rPr>
          <w:i/>
        </w:rPr>
        <w:t xml:space="preserve">Plasmodium spp (vivax, ovale, malariae, falciparum, knowlesi), Babesia spp, Toxoplasma gondii </w:t>
      </w:r>
      <w:r>
        <w:t xml:space="preserve"> </w:t>
      </w:r>
    </w:p>
    <w:p w:rsidR="00F40CC7" w:rsidRDefault="00847605">
      <w:pPr>
        <w:numPr>
          <w:ilvl w:val="0"/>
          <w:numId w:val="2"/>
        </w:numPr>
        <w:spacing w:after="7" w:line="237" w:lineRule="auto"/>
        <w:ind w:hanging="420"/>
      </w:pPr>
      <w:r>
        <w:t xml:space="preserve">Transfugi : </w:t>
      </w:r>
      <w:r>
        <w:rPr>
          <w:i/>
        </w:rPr>
        <w:t xml:space="preserve">Blastocystis hominis, Pneumocystis spp </w:t>
      </w:r>
      <w:r>
        <w:t xml:space="preserve"> </w:t>
      </w:r>
    </w:p>
    <w:p w:rsidR="00F40CC7" w:rsidRDefault="00847605">
      <w:pPr>
        <w:numPr>
          <w:ilvl w:val="0"/>
          <w:numId w:val="2"/>
        </w:numPr>
        <w:ind w:hanging="420"/>
      </w:pPr>
      <w:r>
        <w:t>Distomieni: hepato-biliari (</w:t>
      </w:r>
      <w:r>
        <w:rPr>
          <w:i/>
        </w:rPr>
        <w:t>Fasciola spp, Opistorchis/Clonorchis spp</w:t>
      </w:r>
      <w:r>
        <w:t xml:space="preserve">), intestinali </w:t>
      </w:r>
    </w:p>
    <w:p w:rsidR="00F40CC7" w:rsidRDefault="00847605">
      <w:pPr>
        <w:spacing w:after="7" w:line="237" w:lineRule="auto"/>
        <w:jc w:val="left"/>
      </w:pPr>
      <w:r>
        <w:t>(</w:t>
      </w:r>
      <w:r>
        <w:rPr>
          <w:i/>
        </w:rPr>
        <w:t>Fasciolopsis buski</w:t>
      </w:r>
      <w:r>
        <w:t>), pulmonari (</w:t>
      </w:r>
      <w:r>
        <w:rPr>
          <w:i/>
        </w:rPr>
        <w:t>Paragonimus westermani</w:t>
      </w:r>
      <w:r>
        <w:t>), circulatori (</w:t>
      </w:r>
      <w:r>
        <w:rPr>
          <w:i/>
        </w:rPr>
        <w:t>Schistosoma spp</w:t>
      </w:r>
      <w:proofErr w:type="gramStart"/>
      <w:r>
        <w:t>)  63</w:t>
      </w:r>
      <w:proofErr w:type="gramEnd"/>
      <w:r>
        <w:t>. Cestode</w:t>
      </w:r>
      <w:r>
        <w:rPr>
          <w:i/>
        </w:rPr>
        <w:t xml:space="preserve">: Taenia solim, Taenia saginata, Hymenolepis nana/diminuta, Diphylobothrium latum, Dipyllidium caninum, Echinococcus granulosus/multilocularis </w:t>
      </w:r>
      <w:r>
        <w:t xml:space="preserve"> </w:t>
      </w:r>
    </w:p>
    <w:p w:rsidR="00F40CC7" w:rsidRDefault="00847605">
      <w:pPr>
        <w:numPr>
          <w:ilvl w:val="0"/>
          <w:numId w:val="3"/>
        </w:numPr>
        <w:spacing w:after="7" w:line="237" w:lineRule="auto"/>
        <w:ind w:hanging="360"/>
        <w:jc w:val="left"/>
      </w:pPr>
      <w:r>
        <w:t>Nematode : intestinale (</w:t>
      </w:r>
      <w:r>
        <w:rPr>
          <w:i/>
        </w:rPr>
        <w:t>Ascaris lumbricoides, Viermi cu cîrlig, Trichuris trichiura, Enterobius vermicularis, Strongyloides stercoralis</w:t>
      </w:r>
      <w:r>
        <w:t>); tisulare (</w:t>
      </w:r>
      <w:r>
        <w:rPr>
          <w:i/>
        </w:rPr>
        <w:t xml:space="preserve">Toxocara spp, Ancylostoma caninum, Filarii (Wuchereria bancrofti, Brugia malayi, Onchocerca volvulus, Loa loa, </w:t>
      </w:r>
    </w:p>
    <w:p w:rsidR="00F40CC7" w:rsidRDefault="00847605">
      <w:pPr>
        <w:spacing w:after="7" w:line="237" w:lineRule="auto"/>
        <w:jc w:val="left"/>
      </w:pPr>
      <w:r>
        <w:rPr>
          <w:i/>
        </w:rPr>
        <w:t xml:space="preserve">Dracunculus medinensis, Dirofilaria repens/immitis); Trichinella spiralis </w:t>
      </w:r>
      <w:r>
        <w:t xml:space="preserve">  </w:t>
      </w:r>
    </w:p>
    <w:p w:rsidR="00F40CC7" w:rsidRDefault="00847605">
      <w:pPr>
        <w:numPr>
          <w:ilvl w:val="0"/>
          <w:numId w:val="3"/>
        </w:numPr>
        <w:ind w:hanging="360"/>
        <w:jc w:val="left"/>
      </w:pPr>
      <w:r>
        <w:t xml:space="preserve">Ectoparaziți: Arachnidae: </w:t>
      </w:r>
      <w:r>
        <w:rPr>
          <w:i/>
        </w:rPr>
        <w:t xml:space="preserve">Sarcoptes scabiae, Ixodidae </w:t>
      </w:r>
      <w:r>
        <w:t>; Insecta: Anoplura-</w:t>
      </w:r>
      <w:r>
        <w:rPr>
          <w:i/>
        </w:rPr>
        <w:t>Pediculidae</w:t>
      </w:r>
      <w:r>
        <w:t xml:space="preserve"> </w:t>
      </w:r>
    </w:p>
    <w:p w:rsidR="00F40CC7" w:rsidRDefault="00847605">
      <w:pPr>
        <w:spacing w:after="178" w:line="240" w:lineRule="auto"/>
        <w:ind w:left="0" w:firstLine="0"/>
        <w:jc w:val="left"/>
      </w:pPr>
      <w:r>
        <w:rPr>
          <w:i/>
          <w:sz w:val="22"/>
        </w:rPr>
        <w:t xml:space="preserve"> </w:t>
      </w:r>
    </w:p>
    <w:p w:rsidR="00F40CC7" w:rsidRDefault="00847605">
      <w:pPr>
        <w:ind w:left="127" w:right="2423" w:hanging="142"/>
      </w:pPr>
      <w:r>
        <w:rPr>
          <w:b/>
        </w:rPr>
        <w:t xml:space="preserve">Micologie </w:t>
      </w:r>
      <w:r>
        <w:t>66.</w:t>
      </w:r>
      <w:r>
        <w:rPr>
          <w:rFonts w:ascii="Arial" w:eastAsia="Arial" w:hAnsi="Arial" w:cs="Arial"/>
        </w:rPr>
        <w:t xml:space="preserve"> </w:t>
      </w:r>
      <w:r>
        <w:t xml:space="preserve">Fungi de importanţă medicală – caractere generale, taxonomie. </w:t>
      </w:r>
    </w:p>
    <w:p w:rsidR="00F40CC7" w:rsidRDefault="00847605">
      <w:pPr>
        <w:numPr>
          <w:ilvl w:val="0"/>
          <w:numId w:val="4"/>
        </w:numPr>
        <w:spacing w:after="7" w:line="237" w:lineRule="auto"/>
        <w:ind w:hanging="360"/>
      </w:pPr>
      <w:r>
        <w:t xml:space="preserve">Principalii fungi implicaţi în patologia umană: genurile </w:t>
      </w:r>
      <w:r>
        <w:rPr>
          <w:i/>
        </w:rPr>
        <w:t>Candida</w:t>
      </w:r>
      <w:r>
        <w:t xml:space="preserve">, </w:t>
      </w:r>
      <w:r>
        <w:rPr>
          <w:i/>
        </w:rPr>
        <w:t>Cryptococcus</w:t>
      </w:r>
      <w:r>
        <w:t xml:space="preserve">, </w:t>
      </w:r>
      <w:r>
        <w:rPr>
          <w:i/>
        </w:rPr>
        <w:t>Malassezia</w:t>
      </w:r>
      <w:r>
        <w:t xml:space="preserve">, </w:t>
      </w:r>
      <w:r>
        <w:rPr>
          <w:i/>
        </w:rPr>
        <w:t>Aspergillus</w:t>
      </w:r>
      <w:r>
        <w:t xml:space="preserve">, </w:t>
      </w:r>
      <w:r>
        <w:rPr>
          <w:i/>
        </w:rPr>
        <w:t>Penicillium</w:t>
      </w:r>
      <w:r>
        <w:t xml:space="preserve">, </w:t>
      </w:r>
      <w:r>
        <w:rPr>
          <w:i/>
        </w:rPr>
        <w:t>Mucorales</w:t>
      </w:r>
      <w:r>
        <w:t xml:space="preserve">, </w:t>
      </w:r>
      <w:r>
        <w:rPr>
          <w:i/>
        </w:rPr>
        <w:t>Pneumocystis</w:t>
      </w:r>
      <w:r>
        <w:t xml:space="preserve">, </w:t>
      </w:r>
      <w:r>
        <w:rPr>
          <w:i/>
        </w:rPr>
        <w:t>Fusarium.</w:t>
      </w:r>
      <w:r>
        <w:t xml:space="preserve"> </w:t>
      </w:r>
    </w:p>
    <w:p w:rsidR="00F40CC7" w:rsidRDefault="00847605">
      <w:pPr>
        <w:numPr>
          <w:ilvl w:val="0"/>
          <w:numId w:val="4"/>
        </w:numPr>
        <w:ind w:hanging="360"/>
      </w:pPr>
      <w:r>
        <w:t xml:space="preserve">Alţi agenţi ai micozelor cutanate: genurile </w:t>
      </w:r>
      <w:r>
        <w:rPr>
          <w:i/>
        </w:rPr>
        <w:t>Trichophyton</w:t>
      </w:r>
      <w:r>
        <w:t xml:space="preserve">, </w:t>
      </w:r>
      <w:r>
        <w:rPr>
          <w:i/>
        </w:rPr>
        <w:t>Microsporum</w:t>
      </w:r>
      <w:r>
        <w:t xml:space="preserve">, </w:t>
      </w:r>
      <w:r>
        <w:rPr>
          <w:i/>
        </w:rPr>
        <w:t>Epidermophyton.</w:t>
      </w:r>
      <w:r>
        <w:t xml:space="preserve"> </w:t>
      </w:r>
    </w:p>
    <w:p w:rsidR="00F40CC7" w:rsidRDefault="00847605">
      <w:pPr>
        <w:numPr>
          <w:ilvl w:val="0"/>
          <w:numId w:val="4"/>
        </w:numPr>
        <w:ind w:hanging="360"/>
      </w:pPr>
      <w:r>
        <w:t xml:space="preserve">Alţi agenţi ai micozelor sistemice: genurile </w:t>
      </w:r>
      <w:r>
        <w:rPr>
          <w:i/>
        </w:rPr>
        <w:t>Blastomyces</w:t>
      </w:r>
      <w:r>
        <w:t xml:space="preserve">, </w:t>
      </w:r>
      <w:r>
        <w:rPr>
          <w:i/>
        </w:rPr>
        <w:t>Histoplasma</w:t>
      </w:r>
      <w:r>
        <w:t xml:space="preserve">, </w:t>
      </w:r>
      <w:r>
        <w:rPr>
          <w:i/>
        </w:rPr>
        <w:t>Coccidioides.</w:t>
      </w:r>
      <w:r>
        <w:t xml:space="preserve"> </w:t>
      </w:r>
    </w:p>
    <w:p w:rsidR="00F40CC7" w:rsidRDefault="00847605">
      <w:pPr>
        <w:numPr>
          <w:ilvl w:val="0"/>
          <w:numId w:val="4"/>
        </w:numPr>
        <w:ind w:hanging="360"/>
      </w:pPr>
      <w:r>
        <w:t xml:space="preserve">Clasificare antifungicelor. Principii terapeutice ale infectiilor fungice, spectrul de activitate al antifungicelor. Mecanisme de rezistență la antifungice. </w:t>
      </w:r>
    </w:p>
    <w:p w:rsidR="00F40CC7" w:rsidRDefault="00847605">
      <w:pPr>
        <w:spacing w:after="91" w:line="240" w:lineRule="auto"/>
        <w:ind w:left="0" w:firstLine="0"/>
        <w:jc w:val="left"/>
      </w:pPr>
      <w:r>
        <w:rPr>
          <w:b/>
        </w:rPr>
        <w:t xml:space="preserve"> </w:t>
      </w:r>
    </w:p>
    <w:p w:rsidR="00F40CC7" w:rsidRDefault="00847605">
      <w:pPr>
        <w:spacing w:after="77" w:line="246" w:lineRule="auto"/>
        <w:ind w:right="-15"/>
        <w:jc w:val="left"/>
      </w:pPr>
      <w:r>
        <w:rPr>
          <w:b/>
        </w:rPr>
        <w:t xml:space="preserve">Virusologie generală </w:t>
      </w:r>
    </w:p>
    <w:p w:rsidR="00F40CC7" w:rsidRDefault="00847605">
      <w:pPr>
        <w:numPr>
          <w:ilvl w:val="0"/>
          <w:numId w:val="4"/>
        </w:numPr>
        <w:ind w:hanging="360"/>
      </w:pPr>
      <w:r>
        <w:t xml:space="preserve">Structura virusurilor și funcțiile componentelor acestora. Ciclul replicativ viral. Strategia replicării virusurilor cu genom: ADNds; ARNss cu polaritate negativă şi ARNss cu polaritate pozitivă. </w:t>
      </w:r>
    </w:p>
    <w:p w:rsidR="00F40CC7" w:rsidRDefault="00847605">
      <w:pPr>
        <w:numPr>
          <w:ilvl w:val="0"/>
          <w:numId w:val="4"/>
        </w:numPr>
        <w:ind w:hanging="360"/>
      </w:pPr>
      <w:r>
        <w:t xml:space="preserve">Particularități ale imunității în viroze. Interferoni: mecanisme de acţiune şi efecte biologice. Celule NK. Efectorii imunităţii dobândite. Strategii virale de eludare </w:t>
      </w:r>
      <w:proofErr w:type="gramStart"/>
      <w:r>
        <w:t>a</w:t>
      </w:r>
      <w:proofErr w:type="gramEnd"/>
      <w:r>
        <w:t xml:space="preserve"> răspunsului imun.  </w:t>
      </w:r>
    </w:p>
    <w:p w:rsidR="00F40CC7" w:rsidRDefault="00847605">
      <w:pPr>
        <w:numPr>
          <w:ilvl w:val="0"/>
          <w:numId w:val="4"/>
        </w:numPr>
        <w:ind w:hanging="360"/>
      </w:pPr>
      <w:r>
        <w:t xml:space="preserve">Patogenia infecţiei virale. Infecţii acute vs infecţii persistente.  </w:t>
      </w:r>
    </w:p>
    <w:p w:rsidR="00F40CC7" w:rsidRDefault="00847605">
      <w:pPr>
        <w:numPr>
          <w:ilvl w:val="0"/>
          <w:numId w:val="4"/>
        </w:numPr>
        <w:ind w:hanging="360"/>
      </w:pPr>
      <w:r>
        <w:t xml:space="preserve">Vaccinuri virale. Modalităţi de obţinere. Avantaje şi dezavantaje vaccinuri inactivate vs vaccinuri vii atenuate. Alternative moderne de obţinere a vaccinurilor. </w:t>
      </w:r>
    </w:p>
    <w:p w:rsidR="00F40CC7" w:rsidRDefault="00847605">
      <w:pPr>
        <w:numPr>
          <w:ilvl w:val="0"/>
          <w:numId w:val="4"/>
        </w:numPr>
        <w:ind w:hanging="360"/>
      </w:pPr>
      <w:r>
        <w:t xml:space="preserve">Principalele sindroame de etiologie virală. Infecţii respiratorii. Gastroenterite virale. </w:t>
      </w:r>
    </w:p>
    <w:p w:rsidR="00F40CC7" w:rsidRDefault="00847605">
      <w:pPr>
        <w:spacing w:after="0" w:line="240" w:lineRule="auto"/>
        <w:ind w:left="0" w:right="5" w:firstLine="0"/>
        <w:jc w:val="right"/>
      </w:pPr>
      <w:r>
        <w:t>Neuroviroze. Infecţii virale cu transmitere sexuală. Infecţii virale cu transmitere materno-</w:t>
      </w:r>
    </w:p>
    <w:p w:rsidR="00F40CC7" w:rsidRDefault="00847605">
      <w:pPr>
        <w:ind w:left="576"/>
      </w:pPr>
      <w:proofErr w:type="gramStart"/>
      <w:r>
        <w:t>fetală</w:t>
      </w:r>
      <w:proofErr w:type="gramEnd"/>
      <w:r>
        <w:t xml:space="preserve">. TORCH. Infecţii virale cutanate, Infecţii oculare. Miocardite, vasculite de etiologie virală. Zoonoze.  </w:t>
      </w:r>
    </w:p>
    <w:p w:rsidR="00F40CC7" w:rsidRDefault="00847605">
      <w:pPr>
        <w:spacing w:after="91" w:line="240" w:lineRule="auto"/>
        <w:ind w:left="206" w:firstLine="0"/>
        <w:jc w:val="left"/>
      </w:pPr>
      <w:r>
        <w:lastRenderedPageBreak/>
        <w:t xml:space="preserve"> </w:t>
      </w:r>
    </w:p>
    <w:p w:rsidR="00F40CC7" w:rsidRDefault="00847605">
      <w:pPr>
        <w:spacing w:after="221" w:line="246" w:lineRule="auto"/>
        <w:ind w:right="-15"/>
        <w:jc w:val="left"/>
      </w:pPr>
      <w:r>
        <w:rPr>
          <w:b/>
        </w:rPr>
        <w:t xml:space="preserve">Virusologie specială  </w:t>
      </w:r>
    </w:p>
    <w:p w:rsidR="00F40CC7" w:rsidRDefault="00847605">
      <w:pPr>
        <w:numPr>
          <w:ilvl w:val="0"/>
          <w:numId w:val="4"/>
        </w:numPr>
        <w:ind w:hanging="360"/>
      </w:pPr>
      <w:r>
        <w:rPr>
          <w:i/>
        </w:rPr>
        <w:t>Picornaviridae</w:t>
      </w:r>
      <w:r>
        <w:t xml:space="preserve">. Clasificare. Structură, replicare, patogenie, principii de diagnostic, Poliomielita. Vaccinuri anti polio. Diferenţe tulpini sălbatice - tulpini atenuate - tulpini derivate din vaccin. </w:t>
      </w:r>
    </w:p>
    <w:p w:rsidR="00F40CC7" w:rsidRDefault="00847605">
      <w:pPr>
        <w:numPr>
          <w:ilvl w:val="0"/>
          <w:numId w:val="4"/>
        </w:numPr>
        <w:ind w:hanging="360"/>
      </w:pPr>
      <w:r>
        <w:t>Gastroenterite virale</w:t>
      </w:r>
      <w:r>
        <w:rPr>
          <w:i/>
        </w:rPr>
        <w:t xml:space="preserve">.  </w:t>
      </w:r>
      <w:r>
        <w:t>Agenţi etiologici:</w:t>
      </w:r>
      <w:r>
        <w:rPr>
          <w:i/>
        </w:rPr>
        <w:t xml:space="preserve">  Caliciviridae. Reoviridae. </w:t>
      </w:r>
      <w:r>
        <w:t>Structură, replicare, patogenie, principii de diagnostic, metode de prevenţie - vaccinare antirotavirusuri.  78.</w:t>
      </w:r>
      <w:r>
        <w:rPr>
          <w:rFonts w:ascii="Arial" w:eastAsia="Arial" w:hAnsi="Arial" w:cs="Arial"/>
        </w:rPr>
        <w:t xml:space="preserve"> </w:t>
      </w:r>
      <w:r>
        <w:rPr>
          <w:i/>
        </w:rPr>
        <w:t xml:space="preserve">Arbovirusuri. Flavi; Toga şi Bunyaviridae. </w:t>
      </w:r>
      <w:r>
        <w:t xml:space="preserve">Clasificare agenţi etiologici. Structură, patogenie, principii de diagnostic. </w:t>
      </w:r>
    </w:p>
    <w:p w:rsidR="00F40CC7" w:rsidRDefault="00847605">
      <w:pPr>
        <w:numPr>
          <w:ilvl w:val="0"/>
          <w:numId w:val="5"/>
        </w:numPr>
        <w:ind w:hanging="334"/>
      </w:pPr>
      <w:r>
        <w:rPr>
          <w:i/>
        </w:rPr>
        <w:t xml:space="preserve">Rhabdoviridae. </w:t>
      </w:r>
      <w:r>
        <w:t xml:space="preserve">Structură, particularităţi replicative, patogenie, principii de diagnostic, vaccinarea antirabică. </w:t>
      </w:r>
    </w:p>
    <w:p w:rsidR="00F40CC7" w:rsidRDefault="00847605">
      <w:pPr>
        <w:numPr>
          <w:ilvl w:val="0"/>
          <w:numId w:val="5"/>
        </w:numPr>
        <w:ind w:hanging="334"/>
      </w:pPr>
      <w:r>
        <w:rPr>
          <w:i/>
        </w:rPr>
        <w:t xml:space="preserve">Orthomixoviridae. </w:t>
      </w:r>
      <w:r>
        <w:t xml:space="preserve">Structură şi particularităţi replicative. Variabilitatea virusurilor gripale. Shift şi drift antigenic - tulpini pandemice şi tulpini epidemice. Vaccinuri în profilaxia gripei. Antivirale active pe ortomixovirusuri. Gripa aviară.  </w:t>
      </w:r>
    </w:p>
    <w:p w:rsidR="00F40CC7" w:rsidRDefault="00847605">
      <w:pPr>
        <w:numPr>
          <w:ilvl w:val="0"/>
          <w:numId w:val="5"/>
        </w:numPr>
        <w:ind w:hanging="334"/>
      </w:pPr>
      <w:r>
        <w:rPr>
          <w:i/>
        </w:rPr>
        <w:t xml:space="preserve">Paramyxoviridae. </w:t>
      </w:r>
      <w:r>
        <w:t xml:space="preserve">Clasificare. Structură, particularităţi replicative. Principii de diagnostic. Virusul respirator sinciţial. Tratament şi profilaxie - palivizumab, tentative de vaccinare. Virusuri paragripale. Virusul urlian. Virusul rujeolos.  Patogenie, elemente de epidemiologie. Panencefalita sclerozantă subacută (PESS). Metode de profilaxie – vaccinul ROR. Noi paramixovirusuri cu potenţial neurotrop: </w:t>
      </w:r>
      <w:r>
        <w:rPr>
          <w:i/>
        </w:rPr>
        <w:t>V. Nipah. V. Hendra</w:t>
      </w:r>
      <w:r>
        <w:t>. 82.</w:t>
      </w:r>
      <w:r>
        <w:rPr>
          <w:rFonts w:ascii="Arial" w:eastAsia="Arial" w:hAnsi="Arial" w:cs="Arial"/>
        </w:rPr>
        <w:t xml:space="preserve"> </w:t>
      </w:r>
      <w:r>
        <w:rPr>
          <w:i/>
        </w:rPr>
        <w:t xml:space="preserve">Retroviridae. </w:t>
      </w:r>
      <w:r>
        <w:t>Clasificare. Structură, particularităţi replicative ale retrovirusurilor.</w:t>
      </w:r>
      <w:r>
        <w:rPr>
          <w:i/>
        </w:rPr>
        <w:t xml:space="preserve"> Oncovirinae-HTLV.</w:t>
      </w:r>
      <w:r>
        <w:t xml:space="preserve"> Oncovirusuri rapid vs lent oncogene</w:t>
      </w:r>
      <w:r>
        <w:rPr>
          <w:i/>
        </w:rPr>
        <w:t>.</w:t>
      </w:r>
      <w:r>
        <w:t xml:space="preserve"> </w:t>
      </w:r>
    </w:p>
    <w:p w:rsidR="00F40CC7" w:rsidRDefault="00847605">
      <w:pPr>
        <w:numPr>
          <w:ilvl w:val="0"/>
          <w:numId w:val="6"/>
        </w:numPr>
        <w:ind w:hanging="334"/>
      </w:pPr>
      <w:r>
        <w:t xml:space="preserve">Virusul imunodeficienței umane dobândite </w:t>
      </w:r>
      <w:r>
        <w:rPr>
          <w:i/>
        </w:rPr>
        <w:t xml:space="preserve">- HIV. </w:t>
      </w:r>
      <w:r>
        <w:t xml:space="preserve">Structură. Particularităţi în replicarea HIV. Celule ţintă - Receptori şi coreceptori. Factori virali şi celulari </w:t>
      </w:r>
      <w:proofErr w:type="gramStart"/>
      <w:r>
        <w:t>ce</w:t>
      </w:r>
      <w:proofErr w:type="gramEnd"/>
      <w:r>
        <w:t xml:space="preserve"> influenţează replicarea. Căi de transmitere şi grupe de risc. Patogenie. Evoluţia şi monitorizarea infecţiei HIV/SIDA. Principalele clase de antiretrovirale - Mecanism de acţiune. Mecanisme ale rezistenţei la antiretrovirale. Prevenţia transmiterii materno-fetale. </w:t>
      </w:r>
    </w:p>
    <w:p w:rsidR="00F40CC7" w:rsidRDefault="00847605">
      <w:pPr>
        <w:ind w:left="576"/>
      </w:pPr>
      <w:r>
        <w:t xml:space="preserve">Modalităţi de profilaxie preexpunere. Vindecare funcţională </w:t>
      </w:r>
      <w:proofErr w:type="gramStart"/>
      <w:r>
        <w:t>a</w:t>
      </w:r>
      <w:proofErr w:type="gramEnd"/>
      <w:r>
        <w:t xml:space="preserve"> infecţiei HIV.  </w:t>
      </w:r>
    </w:p>
    <w:p w:rsidR="00F40CC7" w:rsidRDefault="00847605">
      <w:pPr>
        <w:numPr>
          <w:ilvl w:val="0"/>
          <w:numId w:val="6"/>
        </w:numPr>
        <w:ind w:hanging="334"/>
      </w:pPr>
      <w:r>
        <w:t xml:space="preserve">Virusuri hepatitice cu transmitere enterică. VHA şi VHE. Clasificare. Structură, replicare, patogenie, principii de diagnostic. Metode de profilaxie - vaccinarea anti VHA. Tentative de vaccinare anti VHE. </w:t>
      </w:r>
    </w:p>
    <w:p w:rsidR="00F40CC7" w:rsidRDefault="00847605">
      <w:pPr>
        <w:numPr>
          <w:ilvl w:val="0"/>
          <w:numId w:val="6"/>
        </w:numPr>
        <w:ind w:hanging="334"/>
      </w:pPr>
      <w:r>
        <w:t xml:space="preserve">Virusuri hepatitice cu transmitere parenterală: VHB, VHD, VHC. Structură, particularităţi replicative, patogenie, principii de diagnostic. Metode de profilaxie şi tratament - vaccinare anti VHB. Hepatita cronică cu virusurile B şi C. Principalele mecanisme implicate în cronicizare. Antivirale active pe VHB - mecanism de actiune, rezistență. Antivirale active pe VHC (inhibitori de protează NS3/NS4A; inhibitori ai polimerazei virale NS5B, inhibitori NS5a - mecanism de acțiune, rezistență. Markeri pentru monitorizarea virusologică </w:t>
      </w:r>
      <w:proofErr w:type="gramStart"/>
      <w:r>
        <w:t>a</w:t>
      </w:r>
      <w:proofErr w:type="gramEnd"/>
      <w:r>
        <w:t xml:space="preserve"> evoluţiei şi tratamentului hepatitelor cronice. </w:t>
      </w:r>
    </w:p>
    <w:p w:rsidR="00F40CC7" w:rsidRDefault="00847605">
      <w:pPr>
        <w:numPr>
          <w:ilvl w:val="0"/>
          <w:numId w:val="6"/>
        </w:numPr>
        <w:ind w:hanging="334"/>
      </w:pPr>
      <w:r>
        <w:rPr>
          <w:i/>
        </w:rPr>
        <w:t xml:space="preserve">Herpesviridae. Alfaherpesvirinae: </w:t>
      </w:r>
      <w:r>
        <w:t>Virusurile HSV 1 şi 2, VZV.</w:t>
      </w:r>
      <w:r>
        <w:rPr>
          <w:i/>
        </w:rPr>
        <w:t xml:space="preserve"> Betaherpesvirinae: </w:t>
      </w:r>
      <w:r>
        <w:t>CMV; HHV6. HHV7</w:t>
      </w:r>
      <w:r>
        <w:rPr>
          <w:i/>
        </w:rPr>
        <w:t xml:space="preserve">. Gamaherpesvirinae: </w:t>
      </w:r>
      <w:r>
        <w:t>EBV</w:t>
      </w:r>
      <w:r>
        <w:rPr>
          <w:i/>
        </w:rPr>
        <w:t xml:space="preserve">, </w:t>
      </w:r>
      <w:r>
        <w:t>Virusul herpetic uman 8. Particularităţi ale</w:t>
      </w:r>
      <w:r>
        <w:rPr>
          <w:b/>
        </w:rPr>
        <w:t xml:space="preserve"> </w:t>
      </w:r>
      <w:r>
        <w:t xml:space="preserve">ciclului replicativ viral. Mecanisme implicate în latenţă. Infecţii congenitale. Principii de diagnostic. Antivirale specifice pentru unele herpesvirusuri - mecanism de acţiune. Vaccinarea anti virus varicelo-zosterian. </w:t>
      </w:r>
    </w:p>
    <w:p w:rsidR="00F40CC7" w:rsidRDefault="00847605">
      <w:pPr>
        <w:numPr>
          <w:ilvl w:val="0"/>
          <w:numId w:val="6"/>
        </w:numPr>
        <w:ind w:hanging="334"/>
      </w:pPr>
      <w:r>
        <w:rPr>
          <w:i/>
        </w:rPr>
        <w:t xml:space="preserve">Papovaviridae. </w:t>
      </w:r>
      <w:r>
        <w:t xml:space="preserve">Structură, replicare, patogenie, principii de diagnostic, Papilomavirusuri umane. Infecţia litică versus infecţia persistentă. Mecanisme implicate în oncogeneza indusă de HPV. Vaccinuri HPV.  </w:t>
      </w:r>
    </w:p>
    <w:p w:rsidR="00F40CC7" w:rsidRDefault="00847605">
      <w:pPr>
        <w:numPr>
          <w:ilvl w:val="0"/>
          <w:numId w:val="6"/>
        </w:numPr>
        <w:spacing w:after="12" w:line="234" w:lineRule="auto"/>
        <w:ind w:hanging="334"/>
      </w:pPr>
      <w:r>
        <w:lastRenderedPageBreak/>
        <w:t xml:space="preserve">Virusuri emergente. </w:t>
      </w:r>
      <w:r>
        <w:rPr>
          <w:i/>
        </w:rPr>
        <w:t>Filovirusuri</w:t>
      </w:r>
      <w:proofErr w:type="gramStart"/>
      <w:r>
        <w:rPr>
          <w:i/>
        </w:rPr>
        <w:t>;</w:t>
      </w:r>
      <w:r>
        <w:t>Virusurile</w:t>
      </w:r>
      <w:proofErr w:type="gramEnd"/>
      <w:r>
        <w:rPr>
          <w:i/>
        </w:rPr>
        <w:t xml:space="preserve"> Ebola şi Marburg, Arenaviridae. </w:t>
      </w:r>
      <w:r>
        <w:t>Arbovirusuri emergente</w:t>
      </w:r>
      <w:r>
        <w:rPr>
          <w:i/>
        </w:rPr>
        <w:t xml:space="preserve">: Zika, Chikungunya.  </w:t>
      </w:r>
      <w:r>
        <w:t>Noi coronavirusuri umane</w:t>
      </w:r>
      <w:r>
        <w:rPr>
          <w:i/>
        </w:rPr>
        <w:t xml:space="preserve">: SARS CoV / MERS CoV / SARS CoV-2 (nCoV-2019.). Bornavirusuri </w:t>
      </w:r>
      <w:r>
        <w:t>neurotrope</w:t>
      </w:r>
      <w:r>
        <w:rPr>
          <w:i/>
        </w:rPr>
        <w:t>.</w:t>
      </w:r>
      <w:r>
        <w:t xml:space="preserve"> </w:t>
      </w:r>
    </w:p>
    <w:p w:rsidR="00F40CC7" w:rsidRDefault="00847605">
      <w:pPr>
        <w:numPr>
          <w:ilvl w:val="0"/>
          <w:numId w:val="6"/>
        </w:numPr>
        <w:ind w:hanging="334"/>
      </w:pPr>
      <w:r>
        <w:t xml:space="preserve">Virusuri şi cancere. Proto-oncogene, gene supresoare ale tumorilor, oncogene virale. </w:t>
      </w:r>
    </w:p>
    <w:p w:rsidR="00F40CC7" w:rsidRDefault="00847605">
      <w:pPr>
        <w:ind w:left="576"/>
      </w:pPr>
      <w:r>
        <w:t xml:space="preserve">Mecanismele oncogenezei în infecțiile cu retrovirusuri oncogene, gamaherpesvirusuri, papilomavirusuri, VHB și VHC.  </w:t>
      </w:r>
    </w:p>
    <w:p w:rsidR="00F40CC7" w:rsidRDefault="00847605">
      <w:pPr>
        <w:spacing w:after="91" w:line="240" w:lineRule="auto"/>
        <w:ind w:left="206" w:firstLine="0"/>
        <w:jc w:val="left"/>
      </w:pPr>
      <w:r>
        <w:t xml:space="preserve"> </w:t>
      </w:r>
    </w:p>
    <w:p w:rsidR="00F40CC7" w:rsidRDefault="00847605">
      <w:pPr>
        <w:spacing w:after="221" w:line="246" w:lineRule="auto"/>
        <w:ind w:left="216" w:right="-15"/>
        <w:jc w:val="left"/>
      </w:pPr>
      <w:r>
        <w:rPr>
          <w:b/>
        </w:rPr>
        <w:t xml:space="preserve">Boli infecțioase  </w:t>
      </w:r>
    </w:p>
    <w:p w:rsidR="00F40CC7" w:rsidRDefault="00847605">
      <w:pPr>
        <w:numPr>
          <w:ilvl w:val="0"/>
          <w:numId w:val="6"/>
        </w:numPr>
        <w:ind w:hanging="334"/>
      </w:pPr>
      <w:r>
        <w:t xml:space="preserve">Noțiuni de bază privind infecțiile: infecție și colonizare; infecție asociată asistenţei medicale sau comunitară; infecție endogenă sau exogenă. </w:t>
      </w:r>
    </w:p>
    <w:p w:rsidR="00F40CC7" w:rsidRDefault="00847605">
      <w:pPr>
        <w:numPr>
          <w:ilvl w:val="0"/>
          <w:numId w:val="6"/>
        </w:numPr>
        <w:ind w:hanging="334"/>
      </w:pPr>
      <w:r>
        <w:t xml:space="preserve">Antibiotice, antivirale, antifungice. </w:t>
      </w:r>
    </w:p>
    <w:p w:rsidR="00F40CC7" w:rsidRDefault="00847605">
      <w:pPr>
        <w:numPr>
          <w:ilvl w:val="0"/>
          <w:numId w:val="6"/>
        </w:numPr>
        <w:ind w:hanging="334"/>
      </w:pPr>
      <w:r>
        <w:t xml:space="preserve">Principiile utilizării antibioticelor în profilaxie și în terapie. </w:t>
      </w:r>
    </w:p>
    <w:p w:rsidR="00F40CC7" w:rsidRDefault="00847605">
      <w:pPr>
        <w:numPr>
          <w:ilvl w:val="0"/>
          <w:numId w:val="6"/>
        </w:numPr>
        <w:ind w:hanging="334"/>
      </w:pPr>
      <w:r>
        <w:t xml:space="preserve">Limitarea rezistenței microbiene – intervenții eficiente. </w:t>
      </w:r>
    </w:p>
    <w:p w:rsidR="00F40CC7" w:rsidRDefault="00847605">
      <w:pPr>
        <w:numPr>
          <w:ilvl w:val="0"/>
          <w:numId w:val="6"/>
        </w:numPr>
        <w:ind w:hanging="334"/>
      </w:pPr>
      <w:r>
        <w:t xml:space="preserve">Urgențe în bolile infecțioase: sepsis și șoc septic. </w:t>
      </w:r>
    </w:p>
    <w:p w:rsidR="00F40CC7" w:rsidRDefault="00847605">
      <w:pPr>
        <w:spacing w:after="44" w:line="240" w:lineRule="auto"/>
        <w:ind w:left="206" w:firstLine="0"/>
        <w:jc w:val="left"/>
      </w:pPr>
      <w:r>
        <w:t xml:space="preserve"> </w:t>
      </w:r>
    </w:p>
    <w:p w:rsidR="00F40CC7" w:rsidRDefault="00847605">
      <w:pPr>
        <w:spacing w:after="221" w:line="246" w:lineRule="auto"/>
        <w:ind w:left="216" w:right="-15"/>
        <w:jc w:val="left"/>
      </w:pPr>
      <w:r>
        <w:rPr>
          <w:b/>
        </w:rPr>
        <w:t xml:space="preserve">Epidemiologie </w:t>
      </w:r>
    </w:p>
    <w:p w:rsidR="00F40CC7" w:rsidRDefault="00847605">
      <w:pPr>
        <w:numPr>
          <w:ilvl w:val="0"/>
          <w:numId w:val="6"/>
        </w:numPr>
        <w:spacing w:after="66" w:line="228" w:lineRule="auto"/>
        <w:ind w:hanging="334"/>
      </w:pPr>
      <w:r>
        <w:rPr>
          <w:sz w:val="20"/>
        </w:rPr>
        <w:t>Procesul epidemiologic - factorii determinanţi și factorii secundari care contribuie la apariţia şi manifestarea fenomenelor de sănătate la nivel individual şi populaţional, formele de manifestare.</w:t>
      </w:r>
      <w:r>
        <w:t xml:space="preserve"> </w:t>
      </w:r>
    </w:p>
    <w:p w:rsidR="00F40CC7" w:rsidRDefault="00847605">
      <w:pPr>
        <w:numPr>
          <w:ilvl w:val="0"/>
          <w:numId w:val="6"/>
        </w:numPr>
        <w:spacing w:after="39" w:line="216" w:lineRule="auto"/>
        <w:ind w:hanging="334"/>
      </w:pPr>
      <w:r>
        <w:rPr>
          <w:sz w:val="31"/>
          <w:vertAlign w:val="subscript"/>
        </w:rPr>
        <w:t>Supravegherea epidemiologică.</w:t>
      </w:r>
      <w:r>
        <w:t xml:space="preserve"> 97.</w:t>
      </w:r>
      <w:r>
        <w:rPr>
          <w:rFonts w:ascii="Arial" w:eastAsia="Arial" w:hAnsi="Arial" w:cs="Arial"/>
        </w:rPr>
        <w:t xml:space="preserve"> </w:t>
      </w:r>
      <w:r>
        <w:rPr>
          <w:sz w:val="31"/>
          <w:vertAlign w:val="subscript"/>
        </w:rPr>
        <w:t>Investigația epidemiologică.</w:t>
      </w:r>
      <w:r>
        <w:t xml:space="preserve"> </w:t>
      </w:r>
    </w:p>
    <w:p w:rsidR="00F40CC7" w:rsidRDefault="00847605">
      <w:pPr>
        <w:spacing w:after="36" w:line="233" w:lineRule="auto"/>
        <w:ind w:left="216"/>
        <w:jc w:val="left"/>
      </w:pPr>
      <w:r>
        <w:t>98.</w:t>
      </w:r>
      <w:r>
        <w:rPr>
          <w:rFonts w:ascii="Arial" w:eastAsia="Arial" w:hAnsi="Arial" w:cs="Arial"/>
        </w:rPr>
        <w:t xml:space="preserve"> </w:t>
      </w:r>
      <w:r>
        <w:rPr>
          <w:sz w:val="20"/>
        </w:rPr>
        <w:t xml:space="preserve">Vaccinoprevenția </w:t>
      </w:r>
      <w:proofErr w:type="gramStart"/>
      <w:r>
        <w:rPr>
          <w:sz w:val="20"/>
        </w:rPr>
        <w:t xml:space="preserve">-  </w:t>
      </w:r>
      <w:r>
        <w:t>recomandări</w:t>
      </w:r>
      <w:proofErr w:type="gramEnd"/>
      <w:r>
        <w:t xml:space="preserve"> generale și specifice privind vaccinările, indicații, beneficii, riscuri, administrare, reacţii adverse postvaccinale, contraindicaţii şi precauţii, înregistrare şi raportare. 99.</w:t>
      </w:r>
      <w:r>
        <w:rPr>
          <w:rFonts w:ascii="Arial" w:eastAsia="Arial" w:hAnsi="Arial" w:cs="Arial"/>
        </w:rPr>
        <w:t xml:space="preserve"> </w:t>
      </w:r>
      <w:r>
        <w:t xml:space="preserve">Comunicarea în boala transmisibilă (comunicarea orală / scrisă între profesioniști, comunicarea cu presa). </w:t>
      </w:r>
    </w:p>
    <w:p w:rsidR="00F40CC7" w:rsidRDefault="00847605">
      <w:pPr>
        <w:ind w:left="216"/>
      </w:pPr>
      <w:r>
        <w:t>100.</w:t>
      </w:r>
      <w:r>
        <w:rPr>
          <w:rFonts w:ascii="Arial" w:eastAsia="Arial" w:hAnsi="Arial" w:cs="Arial"/>
        </w:rPr>
        <w:t xml:space="preserve"> </w:t>
      </w:r>
      <w:r>
        <w:t xml:space="preserve">Infecțiile asociate asistenței medicale (IAAM): </w:t>
      </w:r>
    </w:p>
    <w:p w:rsidR="00F40CC7" w:rsidRDefault="00847605">
      <w:pPr>
        <w:numPr>
          <w:ilvl w:val="0"/>
          <w:numId w:val="7"/>
        </w:numPr>
        <w:ind w:hanging="360"/>
      </w:pPr>
      <w:r>
        <w:t xml:space="preserve">Introducere; Importanță, date generale; </w:t>
      </w:r>
    </w:p>
    <w:p w:rsidR="00F40CC7" w:rsidRDefault="00847605">
      <w:pPr>
        <w:numPr>
          <w:ilvl w:val="0"/>
          <w:numId w:val="7"/>
        </w:numPr>
        <w:ind w:hanging="360"/>
      </w:pPr>
      <w:r>
        <w:t xml:space="preserve">Criterii de definire, Definiții de caz, Clasificare; </w:t>
      </w:r>
    </w:p>
    <w:p w:rsidR="00F40CC7" w:rsidRDefault="00847605">
      <w:pPr>
        <w:numPr>
          <w:ilvl w:val="0"/>
          <w:numId w:val="7"/>
        </w:numPr>
        <w:ind w:hanging="360"/>
      </w:pPr>
      <w:r>
        <w:t xml:space="preserve">Mecanisme de transmitere a agenților patogeni în unitățile sanitare/procesul epidemiologic; </w:t>
      </w:r>
    </w:p>
    <w:p w:rsidR="00F40CC7" w:rsidRDefault="00847605">
      <w:pPr>
        <w:numPr>
          <w:ilvl w:val="0"/>
          <w:numId w:val="7"/>
        </w:numPr>
        <w:ind w:hanging="360"/>
      </w:pPr>
      <w:r>
        <w:t xml:space="preserve">Controlul mediului de spital; </w:t>
      </w:r>
    </w:p>
    <w:p w:rsidR="00F40CC7" w:rsidRDefault="00847605">
      <w:pPr>
        <w:numPr>
          <w:ilvl w:val="0"/>
          <w:numId w:val="7"/>
        </w:numPr>
        <w:spacing w:after="195"/>
        <w:ind w:hanging="360"/>
      </w:pPr>
      <w:r>
        <w:t xml:space="preserve">Programul de supraveghere, prevenire și limitare </w:t>
      </w:r>
      <w:proofErr w:type="gramStart"/>
      <w:r>
        <w:t>a</w:t>
      </w:r>
      <w:proofErr w:type="gramEnd"/>
      <w:r>
        <w:t xml:space="preserve"> IAAM. </w:t>
      </w:r>
    </w:p>
    <w:p w:rsidR="00F40CC7" w:rsidRDefault="00847605">
      <w:pPr>
        <w:spacing w:after="29" w:line="240" w:lineRule="auto"/>
        <w:ind w:left="0" w:firstLine="0"/>
        <w:jc w:val="left"/>
      </w:pPr>
      <w:r>
        <w:t xml:space="preserve"> </w:t>
      </w:r>
    </w:p>
    <w:p w:rsidR="000905FC" w:rsidRPr="00207DB9" w:rsidRDefault="000905FC" w:rsidP="000905FC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rPr>
          <w:b/>
          <w:bCs/>
          <w:szCs w:val="24"/>
          <w:highlight w:val="yellow"/>
          <w:lang w:val="fr-FR"/>
        </w:rPr>
      </w:pPr>
      <w:r>
        <w:rPr>
          <w:b/>
          <w:bCs/>
          <w:szCs w:val="24"/>
          <w:lang w:val="fr-FR"/>
        </w:rPr>
        <w:t>B</w:t>
      </w:r>
      <w:r w:rsidRPr="00207DB9">
        <w:rPr>
          <w:b/>
          <w:bCs/>
          <w:szCs w:val="24"/>
          <w:lang w:val="fr-FR"/>
        </w:rPr>
        <w:t xml:space="preserve">ibliografie pentru </w:t>
      </w:r>
      <w:r>
        <w:rPr>
          <w:b/>
          <w:bCs/>
          <w:szCs w:val="24"/>
          <w:lang w:val="fr-FR"/>
        </w:rPr>
        <w:t xml:space="preserve">examenul de </w:t>
      </w:r>
      <w:r w:rsidRPr="00207DB9">
        <w:rPr>
          <w:b/>
          <w:bCs/>
          <w:szCs w:val="24"/>
          <w:lang w:val="fr-FR"/>
        </w:rPr>
        <w:t>specialitate</w:t>
      </w:r>
      <w:r>
        <w:rPr>
          <w:b/>
          <w:bCs/>
          <w:szCs w:val="24"/>
          <w:lang w:val="fr-FR"/>
        </w:rPr>
        <w:t>-</w:t>
      </w:r>
      <w:r w:rsidRPr="00207DB9">
        <w:rPr>
          <w:b/>
          <w:bCs/>
          <w:szCs w:val="24"/>
          <w:lang w:val="fr-FR"/>
        </w:rPr>
        <w:t xml:space="preserve"> Microbiologie Medicală </w:t>
      </w:r>
    </w:p>
    <w:p w:rsidR="000905FC" w:rsidRPr="00207DB9" w:rsidRDefault="000905FC" w:rsidP="000905FC">
      <w:pPr>
        <w:pStyle w:val="ListParagraph"/>
        <w:numPr>
          <w:ilvl w:val="0"/>
          <w:numId w:val="11"/>
        </w:numPr>
        <w:spacing w:after="0" w:line="276" w:lineRule="auto"/>
        <w:ind w:left="0" w:hanging="357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07DB9">
        <w:rPr>
          <w:rFonts w:ascii="Times New Roman" w:hAnsi="Times New Roman" w:cs="Times New Roman"/>
          <w:sz w:val="24"/>
          <w:szCs w:val="24"/>
          <w:lang w:val="fr-FR"/>
        </w:rPr>
        <w:t>Buiuc D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., </w:t>
      </w:r>
      <w:r w:rsidRPr="00207DB9">
        <w:rPr>
          <w:rFonts w:ascii="Times New Roman" w:hAnsi="Times New Roman" w:cs="Times New Roman"/>
          <w:sz w:val="24"/>
          <w:szCs w:val="24"/>
          <w:lang w:val="fr-FR"/>
        </w:rPr>
        <w:t>Neguț M</w: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207DB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1A5653">
        <w:rPr>
          <w:rFonts w:ascii="Times New Roman" w:hAnsi="Times New Roman" w:cs="Times New Roman"/>
          <w:i/>
          <w:iCs/>
          <w:sz w:val="24"/>
          <w:szCs w:val="24"/>
          <w:lang w:val="fr-FR"/>
        </w:rPr>
        <w:t>Tratat de microbiologie clinică</w:t>
      </w:r>
      <w:r w:rsidRPr="00207DB9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Pr="00207DB9">
        <w:rPr>
          <w:rFonts w:ascii="Times New Roman" w:hAnsi="Times New Roman" w:cs="Times New Roman"/>
          <w:sz w:val="24"/>
          <w:szCs w:val="24"/>
        </w:rPr>
        <w:t xml:space="preserve">Ediția </w:t>
      </w:r>
      <w:proofErr w:type="gramStart"/>
      <w:r w:rsidRPr="00207DB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07DB9">
        <w:rPr>
          <w:rFonts w:ascii="Times New Roman" w:hAnsi="Times New Roman" w:cs="Times New Roman"/>
          <w:sz w:val="24"/>
          <w:szCs w:val="24"/>
        </w:rPr>
        <w:t xml:space="preserve"> III-a, București, Editura medicală, 2017. </w:t>
      </w:r>
    </w:p>
    <w:p w:rsidR="000905FC" w:rsidRPr="00207DB9" w:rsidRDefault="000905FC" w:rsidP="000905FC">
      <w:pPr>
        <w:pStyle w:val="ListParagraph"/>
        <w:numPr>
          <w:ilvl w:val="0"/>
          <w:numId w:val="11"/>
        </w:numPr>
        <w:shd w:val="clear" w:color="auto" w:fill="FFFFFF"/>
        <w:tabs>
          <w:tab w:val="num" w:pos="720"/>
        </w:tabs>
        <w:spacing w:after="0" w:line="276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207D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Ghid pentru prevenirea și limitarea fenomenului de rezistență la antimicrobiene (AMR) și a infecțiilor asociate asistenței medicale (IAAM) – Microbiologie, Granturile SEE și Norvegiene, 2023 </w:t>
      </w:r>
      <w:hyperlink r:id="rId5" w:tgtFrame="_blank" w:history="1">
        <w:r w:rsidRPr="00207DB9">
          <w:rPr>
            <w:rFonts w:ascii="Times New Roman" w:eastAsia="Times New Roman" w:hAnsi="Times New Roman" w:cs="Times New Roman"/>
            <w:color w:val="196AD4"/>
            <w:sz w:val="24"/>
            <w:szCs w:val="24"/>
            <w:u w:val="single"/>
          </w:rPr>
          <w:t>https://www.srm.ro/media/2024/12/1ghid-microbiologie.pdf</w:t>
        </w:r>
      </w:hyperlink>
    </w:p>
    <w:p w:rsidR="000905FC" w:rsidRPr="00207DB9" w:rsidRDefault="000905FC" w:rsidP="000905FC">
      <w:pPr>
        <w:pStyle w:val="ListParagraph"/>
        <w:numPr>
          <w:ilvl w:val="0"/>
          <w:numId w:val="11"/>
        </w:numPr>
        <w:spacing w:after="0" w:line="276" w:lineRule="auto"/>
        <w:ind w:left="0" w:hanging="357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07DB9">
        <w:rPr>
          <w:rFonts w:ascii="Times New Roman" w:hAnsi="Times New Roman" w:cs="Times New Roman"/>
          <w:sz w:val="24"/>
          <w:szCs w:val="24"/>
          <w:lang w:val="fr-FR"/>
        </w:rPr>
        <w:t xml:space="preserve">Ceaușu E: </w:t>
      </w:r>
      <w:r w:rsidRPr="001A5653">
        <w:rPr>
          <w:rFonts w:ascii="Times New Roman" w:hAnsi="Times New Roman" w:cs="Times New Roman"/>
          <w:i/>
          <w:iCs/>
          <w:sz w:val="24"/>
          <w:szCs w:val="24"/>
          <w:lang w:val="fr-FR"/>
        </w:rPr>
        <w:t>Tratat de boli infecțioase</w:t>
      </w:r>
      <w:r w:rsidRPr="00207DB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v</w:t>
      </w:r>
      <w:r w:rsidRPr="00207DB9">
        <w:rPr>
          <w:rFonts w:ascii="Times New Roman" w:hAnsi="Times New Roman" w:cs="Times New Roman"/>
          <w:sz w:val="24"/>
          <w:szCs w:val="24"/>
          <w:lang w:val="fr-FR"/>
        </w:rPr>
        <w:t>ol.1 (2018), vol 2 (2020), vol 3 (2024), Editura Medicală</w:t>
      </w:r>
    </w:p>
    <w:p w:rsidR="000905FC" w:rsidRDefault="000905FC" w:rsidP="000905FC">
      <w:pPr>
        <w:numPr>
          <w:ilvl w:val="0"/>
          <w:numId w:val="11"/>
        </w:numPr>
        <w:spacing w:after="0" w:line="276" w:lineRule="auto"/>
        <w:ind w:left="0" w:hanging="357"/>
        <w:jc w:val="left"/>
        <w:rPr>
          <w:szCs w:val="24"/>
          <w:lang w:eastAsia="en-GB"/>
        </w:rPr>
      </w:pPr>
      <w:r w:rsidRPr="00207DB9">
        <w:rPr>
          <w:szCs w:val="24"/>
          <w:lang w:eastAsia="en-GB"/>
        </w:rPr>
        <w:t>Costache</w:t>
      </w:r>
      <w:r>
        <w:rPr>
          <w:szCs w:val="24"/>
          <w:lang w:eastAsia="en-GB"/>
        </w:rPr>
        <w:t xml:space="preserve"> C</w:t>
      </w:r>
      <w:r w:rsidRPr="00207DB9">
        <w:rPr>
          <w:szCs w:val="24"/>
          <w:lang w:eastAsia="en-GB"/>
        </w:rPr>
        <w:t>, Colosi</w:t>
      </w:r>
      <w:r>
        <w:rPr>
          <w:szCs w:val="24"/>
          <w:lang w:eastAsia="en-GB"/>
        </w:rPr>
        <w:t xml:space="preserve"> AI</w:t>
      </w:r>
      <w:r w:rsidRPr="00207DB9">
        <w:rPr>
          <w:szCs w:val="24"/>
          <w:lang w:eastAsia="en-GB"/>
        </w:rPr>
        <w:t xml:space="preserve">. </w:t>
      </w:r>
      <w:r w:rsidRPr="001A5653">
        <w:rPr>
          <w:i/>
          <w:iCs/>
          <w:szCs w:val="24"/>
          <w:lang w:eastAsia="en-GB"/>
        </w:rPr>
        <w:t>Parazitologie şi Micologie</w:t>
      </w:r>
      <w:r w:rsidRPr="00207DB9">
        <w:rPr>
          <w:szCs w:val="24"/>
          <w:lang w:eastAsia="en-GB"/>
        </w:rPr>
        <w:t>, Editura Medicală Universitară "Iuliu Haţieganu", Cluj Napoca, 2018</w:t>
      </w:r>
    </w:p>
    <w:p w:rsidR="000905FC" w:rsidRPr="001A5653" w:rsidRDefault="000905FC" w:rsidP="000905FC">
      <w:pPr>
        <w:pStyle w:val="ListParagraph"/>
        <w:numPr>
          <w:ilvl w:val="0"/>
          <w:numId w:val="11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207DB9">
        <w:rPr>
          <w:rFonts w:ascii="Times New Roman" w:hAnsi="Times New Roman" w:cs="Times New Roman"/>
          <w:sz w:val="24"/>
          <w:szCs w:val="24"/>
        </w:rPr>
        <w:t>he European Committee on Antimicrobial Susceptibility Testing (EUCAST).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653">
        <w:rPr>
          <w:rFonts w:ascii="Times New Roman" w:hAnsi="Times New Roman" w:cs="Times New Roman"/>
          <w:i/>
          <w:iCs/>
          <w:sz w:val="24"/>
          <w:szCs w:val="24"/>
        </w:rPr>
        <w:t>Antimicrobial Susceptibility testing</w:t>
      </w:r>
      <w:r w:rsidRPr="00207DB9">
        <w:rPr>
          <w:rFonts w:ascii="Times New Roman" w:hAnsi="Times New Roman" w:cs="Times New Roman"/>
          <w:sz w:val="24"/>
          <w:szCs w:val="24"/>
        </w:rPr>
        <w:t xml:space="preserve">- </w:t>
      </w:r>
      <w:hyperlink r:id="rId6" w:history="1">
        <w:r w:rsidRPr="00207DB9">
          <w:rPr>
            <w:rStyle w:val="Hyperlink"/>
            <w:rFonts w:ascii="Times New Roman" w:hAnsi="Times New Roman" w:cs="Times New Roman"/>
            <w:sz w:val="24"/>
            <w:szCs w:val="24"/>
          </w:rPr>
          <w:t>www.eucast.org</w:t>
        </w:r>
      </w:hyperlink>
    </w:p>
    <w:p w:rsidR="000905FC" w:rsidRPr="00207DB9" w:rsidRDefault="000905FC" w:rsidP="000905FC">
      <w:pPr>
        <w:rPr>
          <w:szCs w:val="24"/>
          <w:lang w:val="fr-FR"/>
        </w:rPr>
      </w:pPr>
    </w:p>
    <w:p w:rsidR="000905FC" w:rsidRPr="001A5653" w:rsidRDefault="000905FC" w:rsidP="000905FC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207DB9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Bibliografie optionala internationala </w:t>
      </w:r>
    </w:p>
    <w:p w:rsidR="000905FC" w:rsidRPr="00207DB9" w:rsidRDefault="000905FC" w:rsidP="000905FC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905FC" w:rsidRDefault="000905FC" w:rsidP="000905FC">
      <w:pPr>
        <w:pStyle w:val="ListParagraph"/>
        <w:numPr>
          <w:ilvl w:val="0"/>
          <w:numId w:val="12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7DB9">
        <w:rPr>
          <w:rFonts w:ascii="Times New Roman" w:hAnsi="Times New Roman" w:cs="Times New Roman"/>
          <w:sz w:val="24"/>
          <w:szCs w:val="24"/>
        </w:rPr>
        <w:t xml:space="preserve">Talaro, K. P., &amp; Chess, B. (2023). </w:t>
      </w:r>
      <w:r w:rsidRPr="00207DB9">
        <w:rPr>
          <w:rFonts w:ascii="Times New Roman" w:hAnsi="Times New Roman" w:cs="Times New Roman"/>
          <w:i/>
          <w:iCs/>
          <w:sz w:val="24"/>
          <w:szCs w:val="24"/>
        </w:rPr>
        <w:t>Foundations in Microbiology</w:t>
      </w:r>
      <w:r w:rsidRPr="00207DB9">
        <w:rPr>
          <w:rFonts w:ascii="Times New Roman" w:hAnsi="Times New Roman" w:cs="Times New Roman"/>
          <w:sz w:val="24"/>
          <w:szCs w:val="24"/>
        </w:rPr>
        <w:t xml:space="preserve"> (12th </w:t>
      </w:r>
      <w:proofErr w:type="gramStart"/>
      <w:r w:rsidRPr="00207DB9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Pr="00207DB9">
        <w:rPr>
          <w:rFonts w:ascii="Times New Roman" w:hAnsi="Times New Roman" w:cs="Times New Roman"/>
          <w:sz w:val="24"/>
          <w:szCs w:val="24"/>
        </w:rPr>
        <w:t>.). McGraw Hill</w:t>
      </w:r>
    </w:p>
    <w:p w:rsidR="000905FC" w:rsidRPr="00594CF8" w:rsidRDefault="000905FC" w:rsidP="000905FC">
      <w:pPr>
        <w:pStyle w:val="ListParagraph"/>
        <w:numPr>
          <w:ilvl w:val="0"/>
          <w:numId w:val="12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7DB9">
        <w:rPr>
          <w:rFonts w:ascii="Times New Roman" w:hAnsi="Times New Roman" w:cs="Times New Roman"/>
          <w:sz w:val="24"/>
          <w:szCs w:val="24"/>
        </w:rPr>
        <w:t xml:space="preserve">Karen C. Carroll (Editor), Michael A. Pfaller (Editor) </w:t>
      </w:r>
      <w:r w:rsidRPr="001A5653">
        <w:rPr>
          <w:rFonts w:ascii="Times New Roman" w:hAnsi="Times New Roman" w:cs="Times New Roman"/>
          <w:i/>
          <w:iCs/>
          <w:sz w:val="24"/>
          <w:szCs w:val="24"/>
        </w:rPr>
        <w:t>Manual of Clinical Microbiology</w:t>
      </w:r>
      <w:r w:rsidRPr="00207DB9">
        <w:rPr>
          <w:rFonts w:ascii="Times New Roman" w:hAnsi="Times New Roman" w:cs="Times New Roman"/>
          <w:sz w:val="24"/>
          <w:szCs w:val="24"/>
        </w:rPr>
        <w:t>, 4 Volume Set (ASMBooks) 13th Edition, 2023</w:t>
      </w:r>
    </w:p>
    <w:p w:rsidR="00F40CC7" w:rsidRDefault="00847605">
      <w:pPr>
        <w:spacing w:after="178" w:line="240" w:lineRule="auto"/>
        <w:ind w:left="0" w:firstLine="0"/>
        <w:jc w:val="center"/>
      </w:pPr>
      <w:r>
        <w:t xml:space="preserve"> </w:t>
      </w:r>
    </w:p>
    <w:p w:rsidR="00F40CC7" w:rsidRDefault="00847605">
      <w:pPr>
        <w:spacing w:after="221" w:line="383" w:lineRule="auto"/>
        <w:ind w:right="4005"/>
        <w:jc w:val="left"/>
      </w:pPr>
      <w:r>
        <w:rPr>
          <w:b/>
        </w:rPr>
        <w:t xml:space="preserve">Tematica pentru examenul practic: Bacteriologie  </w:t>
      </w:r>
    </w:p>
    <w:p w:rsidR="00F40CC7" w:rsidRDefault="00847605">
      <w:pPr>
        <w:numPr>
          <w:ilvl w:val="0"/>
          <w:numId w:val="8"/>
        </w:numPr>
        <w:spacing w:after="34" w:line="237" w:lineRule="auto"/>
        <w:ind w:hanging="360"/>
      </w:pPr>
      <w:r>
        <w:rPr>
          <w:color w:val="00000A"/>
        </w:rPr>
        <w:t xml:space="preserve">Recoltarea şi procesarea probelor biologice: principii, transport și conservare, procesarea și asigurarea calității probelor biologice. </w:t>
      </w:r>
    </w:p>
    <w:p w:rsidR="00F40CC7" w:rsidRDefault="00847605">
      <w:pPr>
        <w:numPr>
          <w:ilvl w:val="0"/>
          <w:numId w:val="8"/>
        </w:numPr>
        <w:spacing w:after="34" w:line="237" w:lineRule="auto"/>
        <w:ind w:hanging="360"/>
      </w:pPr>
      <w:r>
        <w:rPr>
          <w:color w:val="00000A"/>
        </w:rPr>
        <w:t xml:space="preserve">Examenul microscopic: realizarea frotiurilor, colorații uzuale și speciale folosite în bacteriologie, microscopie, interpretarea frotiurilor, controlul calității. </w:t>
      </w:r>
    </w:p>
    <w:p w:rsidR="00F40CC7" w:rsidRDefault="00847605">
      <w:pPr>
        <w:numPr>
          <w:ilvl w:val="0"/>
          <w:numId w:val="8"/>
        </w:numPr>
        <w:spacing w:after="34" w:line="237" w:lineRule="auto"/>
        <w:ind w:hanging="360"/>
      </w:pPr>
      <w:r>
        <w:rPr>
          <w:color w:val="00000A"/>
        </w:rPr>
        <w:t xml:space="preserve">Caracterele de cultură – utilizare pentru identificarea prezumtivă a microorganismelor: </w:t>
      </w:r>
    </w:p>
    <w:p w:rsidR="00F40CC7" w:rsidRDefault="00847605">
      <w:pPr>
        <w:spacing w:after="34" w:line="237" w:lineRule="auto"/>
        <w:ind w:left="360" w:firstLine="0"/>
      </w:pPr>
      <w:proofErr w:type="gramStart"/>
      <w:r>
        <w:rPr>
          <w:color w:val="00000A"/>
        </w:rPr>
        <w:t>morfologia</w:t>
      </w:r>
      <w:proofErr w:type="gramEnd"/>
      <w:r>
        <w:rPr>
          <w:color w:val="00000A"/>
        </w:rPr>
        <w:t xml:space="preserve"> coloniilor pe medii solide și caractere diferențiale, creșterea bacteriilor în medii lichide; corelații între tipul de creștere și patogenitate la bacterii, controlul calității. </w:t>
      </w:r>
    </w:p>
    <w:p w:rsidR="00F40CC7" w:rsidRDefault="00847605">
      <w:pPr>
        <w:numPr>
          <w:ilvl w:val="0"/>
          <w:numId w:val="8"/>
        </w:numPr>
        <w:spacing w:after="34" w:line="237" w:lineRule="auto"/>
        <w:ind w:hanging="360"/>
      </w:pPr>
      <w:r>
        <w:rPr>
          <w:color w:val="00000A"/>
        </w:rPr>
        <w:t xml:space="preserve">Identificarea biochimică a bacteriilor: teste de fermentație, utilizarea aminoacizilor, alte teste de identificare biochimică; utilizarea mediilor multi-test, testelor rapide și sistemelor automate de identificare, controlul calității. </w:t>
      </w:r>
    </w:p>
    <w:p w:rsidR="00F40CC7" w:rsidRDefault="00847605">
      <w:pPr>
        <w:numPr>
          <w:ilvl w:val="0"/>
          <w:numId w:val="8"/>
        </w:numPr>
        <w:spacing w:after="34" w:line="237" w:lineRule="auto"/>
        <w:ind w:hanging="360"/>
      </w:pPr>
      <w:r>
        <w:rPr>
          <w:color w:val="00000A"/>
        </w:rPr>
        <w:t xml:space="preserve">Testarea sensibilității bacteriilor la antimicrobiene: selectarea agenților antimicrobieni pentru testare, metode clasice și metode automate de testare a sensibilității la antibiotice, interpretarea rezultatelor, detectarea principalelor mecanisme de rezistență prin metode fenotipice și moleculare, controlul calității. </w:t>
      </w:r>
    </w:p>
    <w:p w:rsidR="00F40CC7" w:rsidRDefault="00847605">
      <w:pPr>
        <w:numPr>
          <w:ilvl w:val="0"/>
          <w:numId w:val="8"/>
        </w:numPr>
        <w:spacing w:after="34" w:line="237" w:lineRule="auto"/>
        <w:ind w:hanging="360"/>
      </w:pPr>
      <w:r>
        <w:rPr>
          <w:color w:val="00000A"/>
        </w:rPr>
        <w:t xml:space="preserve">Metode de microbiologie moleculară: metode de extracţie manuală și automată a ADN- ului din diferite probe clinice, metode de extracție a ARN-ului din diferite probe clinice, tehnica  end point PCR, tehnica real-time PCR, tehnica reverse transcription PCR, tehnica hibridizării, electroforeza ADN în gel de agaroză, tehnici de secvențiere, testare sindromică multiplex. </w:t>
      </w:r>
    </w:p>
    <w:p w:rsidR="00F40CC7" w:rsidRDefault="00847605">
      <w:pPr>
        <w:numPr>
          <w:ilvl w:val="0"/>
          <w:numId w:val="8"/>
        </w:numPr>
        <w:spacing w:after="34" w:line="237" w:lineRule="auto"/>
        <w:ind w:hanging="360"/>
      </w:pPr>
      <w:r>
        <w:rPr>
          <w:color w:val="00000A"/>
        </w:rPr>
        <w:t xml:space="preserve">Reacţii antigen-anticorp – principiile testelor imunologice: reacţii de precipitare, reacţii de aglutinare, reacţii de neutralizare, reacţii imuno-enzimatice, alte reacţii cu componente marcate; interpretarea rezultatelor și controlul calității. </w:t>
      </w:r>
    </w:p>
    <w:p w:rsidR="00F40CC7" w:rsidRDefault="00847605">
      <w:pPr>
        <w:numPr>
          <w:ilvl w:val="0"/>
          <w:numId w:val="8"/>
        </w:numPr>
        <w:spacing w:after="34" w:line="237" w:lineRule="auto"/>
        <w:ind w:hanging="360"/>
      </w:pPr>
      <w:r>
        <w:rPr>
          <w:color w:val="00000A"/>
        </w:rPr>
        <w:t xml:space="preserve">Estimarea cantitativă </w:t>
      </w:r>
      <w:proofErr w:type="gramStart"/>
      <w:r>
        <w:rPr>
          <w:color w:val="00000A"/>
        </w:rPr>
        <w:t>a</w:t>
      </w:r>
      <w:proofErr w:type="gramEnd"/>
      <w:r>
        <w:rPr>
          <w:color w:val="00000A"/>
        </w:rPr>
        <w:t xml:space="preserve"> imunoglobulinelor (Ig) din ser şi alte produse biologice. </w:t>
      </w:r>
    </w:p>
    <w:p w:rsidR="00F40CC7" w:rsidRDefault="00847605">
      <w:pPr>
        <w:numPr>
          <w:ilvl w:val="0"/>
          <w:numId w:val="8"/>
        </w:numPr>
        <w:spacing w:after="34" w:line="237" w:lineRule="auto"/>
        <w:ind w:hanging="360"/>
      </w:pPr>
      <w:r>
        <w:rPr>
          <w:color w:val="00000A"/>
        </w:rPr>
        <w:t xml:space="preserve">Măsurarea proteinelor de fază acută. </w:t>
      </w:r>
    </w:p>
    <w:p w:rsidR="00F40CC7" w:rsidRDefault="00847605">
      <w:pPr>
        <w:numPr>
          <w:ilvl w:val="0"/>
          <w:numId w:val="8"/>
        </w:numPr>
        <w:spacing w:after="34" w:line="237" w:lineRule="auto"/>
        <w:ind w:hanging="360"/>
      </w:pPr>
      <w:r>
        <w:rPr>
          <w:color w:val="00000A"/>
        </w:rPr>
        <w:t xml:space="preserve">Citometrie în flux – principiul metodei și aplicații în investigarea statusului imunitar. </w:t>
      </w:r>
    </w:p>
    <w:p w:rsidR="00F40CC7" w:rsidRDefault="00847605">
      <w:pPr>
        <w:numPr>
          <w:ilvl w:val="0"/>
          <w:numId w:val="8"/>
        </w:numPr>
        <w:spacing w:after="34" w:line="237" w:lineRule="auto"/>
        <w:ind w:hanging="360"/>
      </w:pPr>
      <w:r>
        <w:rPr>
          <w:color w:val="00000A"/>
        </w:rPr>
        <w:t xml:space="preserve">Diagnosticul de laborator al infecțiilor bacteriene ale pielii, mucoaselor și țesuturilor moi. </w:t>
      </w:r>
    </w:p>
    <w:p w:rsidR="00F40CC7" w:rsidRDefault="00847605">
      <w:pPr>
        <w:numPr>
          <w:ilvl w:val="0"/>
          <w:numId w:val="8"/>
        </w:numPr>
        <w:spacing w:after="34" w:line="237" w:lineRule="auto"/>
        <w:ind w:hanging="360"/>
      </w:pPr>
      <w:r>
        <w:rPr>
          <w:color w:val="00000A"/>
        </w:rPr>
        <w:t xml:space="preserve">Diagnosticul de laborator al infecțiilor bacteriene ale tractului gastrointestinal. </w:t>
      </w:r>
    </w:p>
    <w:p w:rsidR="00F40CC7" w:rsidRDefault="00847605">
      <w:pPr>
        <w:numPr>
          <w:ilvl w:val="0"/>
          <w:numId w:val="8"/>
        </w:numPr>
        <w:spacing w:after="34" w:line="237" w:lineRule="auto"/>
        <w:ind w:hanging="360"/>
      </w:pPr>
      <w:r>
        <w:rPr>
          <w:color w:val="00000A"/>
        </w:rPr>
        <w:t xml:space="preserve">Diagnosticul de laborator al infecțiilor bacteriene ale sistemului nervos central. </w:t>
      </w:r>
    </w:p>
    <w:p w:rsidR="00F40CC7" w:rsidRDefault="00847605">
      <w:pPr>
        <w:numPr>
          <w:ilvl w:val="0"/>
          <w:numId w:val="8"/>
        </w:numPr>
        <w:spacing w:after="34" w:line="237" w:lineRule="auto"/>
        <w:ind w:hanging="360"/>
      </w:pPr>
      <w:r>
        <w:rPr>
          <w:color w:val="00000A"/>
        </w:rPr>
        <w:t xml:space="preserve">Diagnosticul de laborator al infecțiilor bacteriene ale tractului urinar. </w:t>
      </w:r>
    </w:p>
    <w:p w:rsidR="00F40CC7" w:rsidRDefault="00847605">
      <w:pPr>
        <w:numPr>
          <w:ilvl w:val="0"/>
          <w:numId w:val="8"/>
        </w:numPr>
        <w:spacing w:after="34" w:line="237" w:lineRule="auto"/>
        <w:ind w:hanging="360"/>
      </w:pPr>
      <w:r>
        <w:rPr>
          <w:color w:val="00000A"/>
        </w:rPr>
        <w:t xml:space="preserve">Diagnosticul de laborator al infecțiilor bacteriene ale tractului genital și infecțiilor cu transmitere sexuală. </w:t>
      </w:r>
    </w:p>
    <w:p w:rsidR="00F40CC7" w:rsidRDefault="00847605">
      <w:pPr>
        <w:numPr>
          <w:ilvl w:val="0"/>
          <w:numId w:val="8"/>
        </w:numPr>
        <w:spacing w:after="34" w:line="237" w:lineRule="auto"/>
        <w:ind w:hanging="360"/>
      </w:pPr>
      <w:r>
        <w:rPr>
          <w:color w:val="00000A"/>
        </w:rPr>
        <w:t xml:space="preserve">Diagnosticul de laborator al infecțiilor bacteriene la categorii de pacienți la risc: neoplazici, HIV pozitivi, arși, transplantați, postsplenectomie, diabetici. </w:t>
      </w:r>
    </w:p>
    <w:p w:rsidR="00F40CC7" w:rsidRDefault="00847605">
      <w:pPr>
        <w:numPr>
          <w:ilvl w:val="0"/>
          <w:numId w:val="8"/>
        </w:numPr>
        <w:spacing w:after="34" w:line="237" w:lineRule="auto"/>
        <w:ind w:hanging="360"/>
      </w:pPr>
      <w:r>
        <w:rPr>
          <w:color w:val="00000A"/>
        </w:rPr>
        <w:t xml:space="preserve">Diagnosticul de laborator în bacteriemie și sepsis.  </w:t>
      </w:r>
    </w:p>
    <w:p w:rsidR="00F40CC7" w:rsidRDefault="00847605">
      <w:pPr>
        <w:numPr>
          <w:ilvl w:val="0"/>
          <w:numId w:val="8"/>
        </w:numPr>
        <w:spacing w:after="34" w:line="237" w:lineRule="auto"/>
        <w:ind w:hanging="360"/>
      </w:pPr>
      <w:r>
        <w:rPr>
          <w:color w:val="00000A"/>
        </w:rPr>
        <w:t xml:space="preserve">Detectarea și interpretarea stării de purtător de bacterii multirezistente la antibiotice. </w:t>
      </w:r>
    </w:p>
    <w:p w:rsidR="00F40CC7" w:rsidRDefault="00847605">
      <w:pPr>
        <w:numPr>
          <w:ilvl w:val="0"/>
          <w:numId w:val="8"/>
        </w:numPr>
        <w:spacing w:after="34" w:line="237" w:lineRule="auto"/>
        <w:ind w:hanging="360"/>
      </w:pPr>
      <w:r>
        <w:rPr>
          <w:color w:val="00000A"/>
        </w:rPr>
        <w:t xml:space="preserve">Investigarea cu laboratorul a unui focar de IAAM. Controlul bacteriologic al suprafețelor, aerului și apei.  </w:t>
      </w:r>
    </w:p>
    <w:p w:rsidR="00F40CC7" w:rsidRDefault="00847605">
      <w:pPr>
        <w:numPr>
          <w:ilvl w:val="0"/>
          <w:numId w:val="8"/>
        </w:numPr>
        <w:spacing w:after="34" w:line="237" w:lineRule="auto"/>
        <w:ind w:hanging="360"/>
      </w:pPr>
      <w:r>
        <w:rPr>
          <w:color w:val="00000A"/>
        </w:rPr>
        <w:lastRenderedPageBreak/>
        <w:t xml:space="preserve">Analiza datelor de rezistență. Reguli de întocmire </w:t>
      </w:r>
      <w:proofErr w:type="gramStart"/>
      <w:r>
        <w:rPr>
          <w:color w:val="00000A"/>
        </w:rPr>
        <w:t>a</w:t>
      </w:r>
      <w:proofErr w:type="gramEnd"/>
      <w:r>
        <w:rPr>
          <w:color w:val="00000A"/>
        </w:rPr>
        <w:t xml:space="preserve"> antibiogramelor cumulative.  </w:t>
      </w:r>
    </w:p>
    <w:p w:rsidR="00F40CC7" w:rsidRDefault="00847605">
      <w:pPr>
        <w:spacing w:after="0" w:line="240" w:lineRule="auto"/>
        <w:ind w:left="0" w:firstLine="0"/>
        <w:jc w:val="left"/>
      </w:pPr>
      <w:r>
        <w:rPr>
          <w:b/>
          <w:color w:val="00000A"/>
        </w:rPr>
        <w:t xml:space="preserve"> </w:t>
      </w:r>
    </w:p>
    <w:p w:rsidR="00F40CC7" w:rsidRDefault="00847605">
      <w:pPr>
        <w:spacing w:after="0" w:line="240" w:lineRule="auto"/>
        <w:ind w:right="-15"/>
        <w:jc w:val="left"/>
      </w:pPr>
      <w:r>
        <w:rPr>
          <w:b/>
          <w:color w:val="00000A"/>
        </w:rPr>
        <w:t xml:space="preserve">Parazitologie  </w:t>
      </w:r>
    </w:p>
    <w:p w:rsidR="00F40CC7" w:rsidRDefault="00847605">
      <w:pPr>
        <w:numPr>
          <w:ilvl w:val="0"/>
          <w:numId w:val="8"/>
        </w:numPr>
        <w:spacing w:after="34" w:line="237" w:lineRule="auto"/>
        <w:ind w:hanging="360"/>
      </w:pPr>
      <w:r>
        <w:rPr>
          <w:color w:val="00000A"/>
        </w:rPr>
        <w:t xml:space="preserve">Examenul parazitologic al materiilor fecale: examen macroscopic, examenul coproparazitologic direct între lamă şi lamelă, în ser fiziologic şi Lugol; examenul coproparazitologic prin concentrarea probelor: metodele Willis-Hung, Ritchie modificata </w:t>
      </w:r>
    </w:p>
    <w:p w:rsidR="00F40CC7" w:rsidRDefault="00847605">
      <w:pPr>
        <w:spacing w:after="34" w:line="237" w:lineRule="auto"/>
        <w:ind w:left="-15" w:firstLine="360"/>
      </w:pPr>
      <w:r>
        <w:rPr>
          <w:color w:val="00000A"/>
        </w:rPr>
        <w:t>(formol-acetatethyl); tehnici speciale</w:t>
      </w:r>
      <w:proofErr w:type="gramStart"/>
      <w:r>
        <w:rPr>
          <w:color w:val="00000A"/>
        </w:rPr>
        <w:t>:,</w:t>
      </w:r>
      <w:proofErr w:type="gramEnd"/>
      <w:r>
        <w:rPr>
          <w:color w:val="00000A"/>
        </w:rPr>
        <w:t xml:space="preserve"> coprocultura pe cărbune si agar Koga, amprenta anală, coloraţia Ziehl – Neelsen modif. Hendricson; tehnici pentru depistarea coproantigenelor: metoda imunoenzimatică, reacţia de imunofluorescenţă cu anticorpi monoclonali marcaţi. 22.</w:t>
      </w:r>
      <w:r>
        <w:rPr>
          <w:rFonts w:ascii="Arial" w:eastAsia="Arial" w:hAnsi="Arial" w:cs="Arial"/>
          <w:color w:val="00000A"/>
        </w:rPr>
        <w:t xml:space="preserve"> </w:t>
      </w:r>
      <w:r>
        <w:rPr>
          <w:color w:val="00000A"/>
        </w:rPr>
        <w:t xml:space="preserve">Examenul parazitologic al sângelui: tehnica frotiului, tehnica picăturii groase, tehnica millipore/nucleopore. </w:t>
      </w:r>
    </w:p>
    <w:p w:rsidR="00F40CC7" w:rsidRDefault="00847605">
      <w:pPr>
        <w:numPr>
          <w:ilvl w:val="0"/>
          <w:numId w:val="9"/>
        </w:numPr>
        <w:spacing w:after="34" w:line="237" w:lineRule="auto"/>
        <w:ind w:hanging="360"/>
      </w:pPr>
      <w:r>
        <w:rPr>
          <w:color w:val="00000A"/>
        </w:rPr>
        <w:t xml:space="preserve">Examenul parazitologic al sputei și secreției bronho-traheale: coloraţia Giemsa, coloraţia cu albastru de toluidină, colorația Grocott, tehnici de depistare </w:t>
      </w:r>
      <w:proofErr w:type="gramStart"/>
      <w:r>
        <w:rPr>
          <w:color w:val="00000A"/>
        </w:rPr>
        <w:t>a</w:t>
      </w:r>
      <w:proofErr w:type="gramEnd"/>
      <w:r>
        <w:rPr>
          <w:color w:val="00000A"/>
        </w:rPr>
        <w:t xml:space="preserve"> antigenelor parazitare. </w:t>
      </w:r>
    </w:p>
    <w:p w:rsidR="00F40CC7" w:rsidRDefault="00847605">
      <w:pPr>
        <w:numPr>
          <w:ilvl w:val="0"/>
          <w:numId w:val="9"/>
        </w:numPr>
        <w:spacing w:after="34" w:line="237" w:lineRule="auto"/>
        <w:ind w:hanging="360"/>
      </w:pPr>
      <w:r>
        <w:rPr>
          <w:color w:val="00000A"/>
        </w:rPr>
        <w:t xml:space="preserve">Diagnosticul parazitologic si imunologic în parazitoze tisulare: coloraţia Giemsa, cultivarea formelor promastigote de </w:t>
      </w:r>
      <w:r>
        <w:rPr>
          <w:i/>
          <w:color w:val="00000A"/>
        </w:rPr>
        <w:t>Leishmania</w:t>
      </w:r>
      <w:r>
        <w:rPr>
          <w:color w:val="00000A"/>
        </w:rPr>
        <w:t xml:space="preserve"> pe mediul NNN, teste serologice imunoenzimatice si imunocromatografice. </w:t>
      </w:r>
    </w:p>
    <w:p w:rsidR="00F40CC7" w:rsidRDefault="00847605">
      <w:pPr>
        <w:numPr>
          <w:ilvl w:val="0"/>
          <w:numId w:val="9"/>
        </w:numPr>
        <w:spacing w:after="34" w:line="237" w:lineRule="auto"/>
        <w:ind w:hanging="360"/>
      </w:pPr>
      <w:r>
        <w:rPr>
          <w:color w:val="00000A"/>
        </w:rPr>
        <w:t>Diagnosticul parazitologic în sarcină (materno-fetal): izolarea parazitului din produsele patologice (sânge, LCR), teste serologice imunoenzimatice şi imunofluorescenţă indirectă, Western Blot, teste moleculare tip PCR, teste pentru depistarea antigenelor circulante TESA/ES cu anticorpi monoclonali marcaţi, xenodiagnostic. 26.</w:t>
      </w:r>
      <w:r>
        <w:rPr>
          <w:rFonts w:ascii="Arial" w:eastAsia="Arial" w:hAnsi="Arial" w:cs="Arial"/>
          <w:color w:val="00000A"/>
        </w:rPr>
        <w:t xml:space="preserve"> </w:t>
      </w:r>
      <w:r>
        <w:rPr>
          <w:color w:val="00000A"/>
        </w:rPr>
        <w:t xml:space="preserve">Examenul parazitologic al secreţiei vaginale, secreţiei uretrale, secreţiei prostatice, sedimentului urinar, tehnici de cultivare (Diamond, PouchTv). </w:t>
      </w:r>
    </w:p>
    <w:p w:rsidR="00F40CC7" w:rsidRDefault="00847605">
      <w:pPr>
        <w:numPr>
          <w:ilvl w:val="0"/>
          <w:numId w:val="10"/>
        </w:numPr>
        <w:spacing w:after="34" w:line="237" w:lineRule="auto"/>
        <w:ind w:hanging="420"/>
      </w:pPr>
      <w:r>
        <w:rPr>
          <w:color w:val="00000A"/>
        </w:rPr>
        <w:t xml:space="preserve">Examenul parazitologic în infecții ale sistemului nervos central: examen microscopic direct si pe frotiu colorat Giemsa, tehnici de cultivare </w:t>
      </w:r>
      <w:proofErr w:type="gramStart"/>
      <w:r>
        <w:rPr>
          <w:color w:val="00000A"/>
        </w:rPr>
        <w:t>a</w:t>
      </w:r>
      <w:proofErr w:type="gramEnd"/>
      <w:r>
        <w:rPr>
          <w:color w:val="00000A"/>
        </w:rPr>
        <w:t xml:space="preserve"> amoebelor, identificarea antigenelor parazitare in LCR, diagnosticul molecular PCR.  </w:t>
      </w:r>
    </w:p>
    <w:p w:rsidR="00F40CC7" w:rsidRDefault="00847605">
      <w:pPr>
        <w:spacing w:after="3" w:line="240" w:lineRule="auto"/>
        <w:ind w:left="0" w:firstLine="0"/>
        <w:jc w:val="left"/>
      </w:pPr>
      <w:r>
        <w:rPr>
          <w:color w:val="FF0000"/>
        </w:rPr>
        <w:t xml:space="preserve"> </w:t>
      </w:r>
    </w:p>
    <w:p w:rsidR="00F40CC7" w:rsidRDefault="00847605">
      <w:pPr>
        <w:spacing w:after="0" w:line="240" w:lineRule="auto"/>
        <w:ind w:right="-15"/>
        <w:jc w:val="left"/>
      </w:pPr>
      <w:r>
        <w:rPr>
          <w:b/>
          <w:color w:val="00000A"/>
        </w:rPr>
        <w:t xml:space="preserve">Micologie </w:t>
      </w:r>
    </w:p>
    <w:p w:rsidR="00F40CC7" w:rsidRDefault="00847605">
      <w:pPr>
        <w:numPr>
          <w:ilvl w:val="0"/>
          <w:numId w:val="10"/>
        </w:numPr>
        <w:spacing w:after="34" w:line="237" w:lineRule="auto"/>
        <w:ind w:hanging="420"/>
      </w:pPr>
      <w:r>
        <w:rPr>
          <w:color w:val="00000A"/>
        </w:rPr>
        <w:t xml:space="preserve">Prelevarea, manipularea şi transportul probelor biologice: păr, piele, unghii, sânge, LCR, exudate şi secreţii, aspirat traheobronşic, urină. </w:t>
      </w:r>
    </w:p>
    <w:p w:rsidR="00F40CC7" w:rsidRDefault="00847605">
      <w:pPr>
        <w:numPr>
          <w:ilvl w:val="0"/>
          <w:numId w:val="10"/>
        </w:numPr>
        <w:spacing w:after="34" w:line="237" w:lineRule="auto"/>
        <w:ind w:hanging="420"/>
      </w:pPr>
      <w:r>
        <w:rPr>
          <w:color w:val="00000A"/>
        </w:rPr>
        <w:t xml:space="preserve">Coloraţii, examen microscopic. </w:t>
      </w:r>
    </w:p>
    <w:p w:rsidR="00F40CC7" w:rsidRDefault="00847605">
      <w:pPr>
        <w:numPr>
          <w:ilvl w:val="0"/>
          <w:numId w:val="10"/>
        </w:numPr>
        <w:spacing w:after="34" w:line="237" w:lineRule="auto"/>
        <w:ind w:hanging="420"/>
      </w:pPr>
      <w:r>
        <w:rPr>
          <w:color w:val="00000A"/>
        </w:rPr>
        <w:t xml:space="preserve">Metode de izolare. </w:t>
      </w:r>
    </w:p>
    <w:p w:rsidR="00F40CC7" w:rsidRDefault="00847605">
      <w:pPr>
        <w:numPr>
          <w:ilvl w:val="0"/>
          <w:numId w:val="10"/>
        </w:numPr>
        <w:spacing w:after="34" w:line="237" w:lineRule="auto"/>
        <w:ind w:hanging="420"/>
      </w:pPr>
      <w:r>
        <w:rPr>
          <w:color w:val="00000A"/>
        </w:rPr>
        <w:t xml:space="preserve">Identificarea fungilor prin metode conventionale (examenul culturii, microscopie, caractere biochimice şi metabolice) și moderne (sisteme automatizate, MALDI-TOF tehnici de biologie moleculară). </w:t>
      </w:r>
    </w:p>
    <w:p w:rsidR="00F40CC7" w:rsidRDefault="00847605">
      <w:pPr>
        <w:numPr>
          <w:ilvl w:val="0"/>
          <w:numId w:val="10"/>
        </w:numPr>
        <w:spacing w:after="34" w:line="237" w:lineRule="auto"/>
        <w:ind w:hanging="420"/>
      </w:pPr>
      <w:r>
        <w:rPr>
          <w:color w:val="00000A"/>
        </w:rPr>
        <w:t xml:space="preserve">Markeri serologici ai infecțiilor fungice sistemice. </w:t>
      </w:r>
    </w:p>
    <w:p w:rsidR="00F40CC7" w:rsidRDefault="00847605">
      <w:pPr>
        <w:numPr>
          <w:ilvl w:val="0"/>
          <w:numId w:val="10"/>
        </w:numPr>
        <w:spacing w:after="34" w:line="237" w:lineRule="auto"/>
        <w:ind w:hanging="420"/>
      </w:pPr>
      <w:r>
        <w:rPr>
          <w:color w:val="00000A"/>
        </w:rPr>
        <w:t xml:space="preserve">Testarea sensibilității la antifungice. </w:t>
      </w:r>
    </w:p>
    <w:p w:rsidR="00F40CC7" w:rsidRDefault="00847605">
      <w:pPr>
        <w:spacing w:after="4" w:line="240" w:lineRule="auto"/>
        <w:ind w:left="0" w:firstLine="0"/>
        <w:jc w:val="left"/>
      </w:pPr>
      <w:r>
        <w:rPr>
          <w:color w:val="00000A"/>
        </w:rPr>
        <w:t xml:space="preserve"> </w:t>
      </w:r>
    </w:p>
    <w:p w:rsidR="00F40CC7" w:rsidRDefault="00847605">
      <w:pPr>
        <w:spacing w:after="0" w:line="240" w:lineRule="auto"/>
        <w:ind w:right="-15"/>
        <w:jc w:val="left"/>
      </w:pPr>
      <w:r>
        <w:rPr>
          <w:b/>
          <w:color w:val="00000A"/>
        </w:rPr>
        <w:t xml:space="preserve">Virusologie </w:t>
      </w:r>
    </w:p>
    <w:p w:rsidR="00F40CC7" w:rsidRDefault="00847605">
      <w:pPr>
        <w:numPr>
          <w:ilvl w:val="0"/>
          <w:numId w:val="10"/>
        </w:numPr>
        <w:spacing w:after="34" w:line="237" w:lineRule="auto"/>
        <w:ind w:hanging="420"/>
      </w:pPr>
      <w:r>
        <w:rPr>
          <w:color w:val="00000A"/>
        </w:rPr>
        <w:t xml:space="preserve">Izolarea virusurilor pe culturi celulare. Principalele tipuri de efect citopatic. Titrarea infectivităţii virale.  </w:t>
      </w:r>
    </w:p>
    <w:p w:rsidR="00F40CC7" w:rsidRDefault="00847605">
      <w:pPr>
        <w:numPr>
          <w:ilvl w:val="0"/>
          <w:numId w:val="10"/>
        </w:numPr>
        <w:spacing w:after="34" w:line="237" w:lineRule="auto"/>
        <w:ind w:hanging="420"/>
      </w:pPr>
      <w:r>
        <w:rPr>
          <w:color w:val="00000A"/>
        </w:rPr>
        <w:t xml:space="preserve">Diagnostic de laborator în infecţii virale respiratorii. Teste rapide - utilitate și limite. Izolare și identificare virusuri gripale, paragripale, virus respirator sinciţial, adenovirusuri. Caracterizarea moleculară a tulpinilor de virusuri gripale. </w:t>
      </w:r>
    </w:p>
    <w:p w:rsidR="00F40CC7" w:rsidRDefault="00847605">
      <w:pPr>
        <w:numPr>
          <w:ilvl w:val="0"/>
          <w:numId w:val="10"/>
        </w:numPr>
        <w:spacing w:after="34" w:line="237" w:lineRule="auto"/>
        <w:ind w:hanging="420"/>
      </w:pPr>
      <w:r>
        <w:rPr>
          <w:color w:val="00000A"/>
        </w:rPr>
        <w:t xml:space="preserve">Diagnosticul de laborator al gastroenteritelor acute virale (rotavirusuri, calicivirusuri, adenovirusuri, astrovirusuri).  </w:t>
      </w:r>
    </w:p>
    <w:p w:rsidR="00F40CC7" w:rsidRDefault="00847605">
      <w:pPr>
        <w:numPr>
          <w:ilvl w:val="0"/>
          <w:numId w:val="10"/>
        </w:numPr>
        <w:spacing w:after="34" w:line="237" w:lineRule="auto"/>
        <w:ind w:hanging="420"/>
      </w:pPr>
      <w:r>
        <w:rPr>
          <w:color w:val="00000A"/>
        </w:rPr>
        <w:t xml:space="preserve">Diagnosticul de laborator al virozelor eruptive. Izolare și identificare virusuri herpetice (HSV 1, HSV 2, varicela zoster), virusul rujeolos, virusul rubeolos. </w:t>
      </w:r>
    </w:p>
    <w:p w:rsidR="00F40CC7" w:rsidRDefault="00847605">
      <w:pPr>
        <w:numPr>
          <w:ilvl w:val="0"/>
          <w:numId w:val="10"/>
        </w:numPr>
        <w:spacing w:after="34" w:line="237" w:lineRule="auto"/>
        <w:ind w:hanging="420"/>
      </w:pPr>
      <w:r>
        <w:rPr>
          <w:color w:val="00000A"/>
        </w:rPr>
        <w:lastRenderedPageBreak/>
        <w:t xml:space="preserve">Diagnosticul de laborator în meningite și encefalite virale. Izolare și identificare enterovirusuri (virusuri Polio; virusuri Coxsackie; v. ECHO) - virus neutralizare; tehnica tabelei de șah. Identificare infecții cu virus urlian; virus rujeolos; virusuri herpetice, arbovirusuri.   </w:t>
      </w:r>
    </w:p>
    <w:p w:rsidR="00F40CC7" w:rsidRDefault="00847605">
      <w:pPr>
        <w:numPr>
          <w:ilvl w:val="0"/>
          <w:numId w:val="10"/>
        </w:numPr>
        <w:spacing w:after="34" w:line="237" w:lineRule="auto"/>
        <w:ind w:hanging="420"/>
      </w:pPr>
      <w:r>
        <w:rPr>
          <w:color w:val="00000A"/>
        </w:rPr>
        <w:t xml:space="preserve">Diagnosticul de laborator al infecțiilor virale cu transmitere sexuală (herpesvirusuri, papilomavirusuri).  </w:t>
      </w:r>
    </w:p>
    <w:p w:rsidR="00F40CC7" w:rsidRDefault="00847605">
      <w:pPr>
        <w:numPr>
          <w:ilvl w:val="0"/>
          <w:numId w:val="10"/>
        </w:numPr>
        <w:spacing w:after="34" w:line="237" w:lineRule="auto"/>
        <w:ind w:hanging="420"/>
      </w:pPr>
      <w:r>
        <w:rPr>
          <w:color w:val="00000A"/>
        </w:rPr>
        <w:t xml:space="preserve">Diagnosticul de laborator în infecţiile virale cu transmitere materno-fetală (virusul rubeolos, virusul citomegalic, HSV2, alte virusuri cu potențial teratogen).  </w:t>
      </w:r>
    </w:p>
    <w:p w:rsidR="00F40CC7" w:rsidRDefault="00847605">
      <w:pPr>
        <w:numPr>
          <w:ilvl w:val="0"/>
          <w:numId w:val="10"/>
        </w:numPr>
        <w:spacing w:after="34" w:line="237" w:lineRule="auto"/>
        <w:ind w:hanging="420"/>
      </w:pPr>
      <w:r>
        <w:rPr>
          <w:color w:val="00000A"/>
        </w:rPr>
        <w:t xml:space="preserve">Diagnosticul de laborator al infecțiilor acute și cronice cu virusuri hepatitice. Markeri virusologici pentru monitorizarea răspunsului terapeutic în hepatitele cronice B și C. </w:t>
      </w:r>
    </w:p>
    <w:p w:rsidR="00F40CC7" w:rsidRDefault="00847605">
      <w:pPr>
        <w:numPr>
          <w:ilvl w:val="0"/>
          <w:numId w:val="10"/>
        </w:numPr>
        <w:spacing w:after="34" w:line="237" w:lineRule="auto"/>
        <w:ind w:hanging="420"/>
      </w:pPr>
      <w:r>
        <w:rPr>
          <w:color w:val="00000A"/>
        </w:rPr>
        <w:t xml:space="preserve">Diagnosticul de laborator al infecţiei cu virusul imunodeficienţei umane dobândite (HIV) Detecţia infecţiei la nou născuţii din mame seropozitive. Monitorizarea tratamentului antiretroviral. Determinarea și interpretarea rezistenţei la antiretrovirale.  </w:t>
      </w:r>
    </w:p>
    <w:p w:rsidR="00F40CC7" w:rsidRDefault="00847605">
      <w:pPr>
        <w:numPr>
          <w:ilvl w:val="0"/>
          <w:numId w:val="10"/>
        </w:numPr>
        <w:spacing w:after="34" w:line="237" w:lineRule="auto"/>
        <w:ind w:hanging="420"/>
      </w:pPr>
      <w:r>
        <w:rPr>
          <w:color w:val="00000A"/>
        </w:rPr>
        <w:t xml:space="preserve">Algoritm de diagnostic în epidemii cu etiologie iniţial necunoscută.  </w:t>
      </w:r>
    </w:p>
    <w:p w:rsidR="00F40CC7" w:rsidRDefault="00847605">
      <w:pPr>
        <w:numPr>
          <w:ilvl w:val="0"/>
          <w:numId w:val="10"/>
        </w:numPr>
        <w:spacing w:after="34" w:line="237" w:lineRule="auto"/>
        <w:ind w:hanging="420"/>
      </w:pPr>
      <w:r>
        <w:rPr>
          <w:color w:val="00000A"/>
        </w:rPr>
        <w:t xml:space="preserve">Precauții universale în epidemii cu risc epidemiologic major: echipamente de protecție, măsuri de siguranță în timpul recoltării și prelucrării produselor patologice. Rolul laboratorului în sistemul de alertă rapidă. </w:t>
      </w:r>
    </w:p>
    <w:p w:rsidR="00F40CC7" w:rsidRDefault="00847605">
      <w:pPr>
        <w:spacing w:after="53" w:line="240" w:lineRule="auto"/>
        <w:ind w:left="0" w:firstLine="0"/>
        <w:jc w:val="left"/>
      </w:pPr>
      <w:r>
        <w:rPr>
          <w:color w:val="00000A"/>
        </w:rPr>
        <w:t xml:space="preserve"> </w:t>
      </w:r>
    </w:p>
    <w:p w:rsidR="00F40CC7" w:rsidRDefault="00847605">
      <w:pPr>
        <w:spacing w:after="0" w:line="240" w:lineRule="auto"/>
        <w:ind w:right="-15"/>
        <w:jc w:val="left"/>
      </w:pPr>
      <w:r>
        <w:rPr>
          <w:b/>
          <w:color w:val="00000A"/>
        </w:rPr>
        <w:t xml:space="preserve">Boli infecțioase </w:t>
      </w:r>
    </w:p>
    <w:p w:rsidR="00F40CC7" w:rsidRDefault="00847605">
      <w:pPr>
        <w:numPr>
          <w:ilvl w:val="0"/>
          <w:numId w:val="10"/>
        </w:numPr>
        <w:ind w:hanging="420"/>
      </w:pPr>
      <w:r>
        <w:t xml:space="preserve">Utilizarea antibioticelor: </w:t>
      </w:r>
    </w:p>
    <w:p w:rsidR="00F40CC7" w:rsidRDefault="00847605">
      <w:pPr>
        <w:numPr>
          <w:ilvl w:val="1"/>
          <w:numId w:val="10"/>
        </w:numPr>
        <w:ind w:right="-15" w:hanging="324"/>
        <w:jc w:val="left"/>
      </w:pPr>
      <w:r>
        <w:t xml:space="preserve">utilizarea empirică, ţintită şi profilactică a antibioticelor; </w:t>
      </w:r>
    </w:p>
    <w:p w:rsidR="00F40CC7" w:rsidRDefault="00847605">
      <w:pPr>
        <w:numPr>
          <w:ilvl w:val="1"/>
          <w:numId w:val="10"/>
        </w:numPr>
        <w:ind w:right="-15" w:hanging="324"/>
        <w:jc w:val="left"/>
      </w:pPr>
      <w:r>
        <w:t xml:space="preserve">antibiotic stewardship; </w:t>
      </w:r>
    </w:p>
    <w:p w:rsidR="00F40CC7" w:rsidRDefault="00847605">
      <w:pPr>
        <w:numPr>
          <w:ilvl w:val="1"/>
          <w:numId w:val="10"/>
        </w:numPr>
        <w:ind w:right="-15" w:hanging="324"/>
        <w:jc w:val="left"/>
      </w:pPr>
      <w:r>
        <w:t xml:space="preserve">semnificaţia clinică a prevenirii emergenței rezistenței la antibiotice; </w:t>
      </w:r>
    </w:p>
    <w:p w:rsidR="00F40CC7" w:rsidRDefault="00847605">
      <w:pPr>
        <w:numPr>
          <w:ilvl w:val="1"/>
          <w:numId w:val="10"/>
        </w:numPr>
        <w:ind w:right="-15" w:hanging="324"/>
        <w:jc w:val="left"/>
      </w:pPr>
      <w:proofErr w:type="gramStart"/>
      <w:r>
        <w:t>supravegherea</w:t>
      </w:r>
      <w:proofErr w:type="gramEnd"/>
      <w:r>
        <w:t xml:space="preserve"> rezistenţei la antibiotice şi colaborarea cu clinicianul pentru alcătuirea protocoalelor de tratament antibiotic. </w:t>
      </w:r>
    </w:p>
    <w:p w:rsidR="00F40CC7" w:rsidRDefault="00847605">
      <w:pPr>
        <w:spacing w:after="221" w:line="246" w:lineRule="auto"/>
        <w:ind w:right="-15"/>
        <w:jc w:val="left"/>
      </w:pPr>
      <w:r>
        <w:rPr>
          <w:b/>
        </w:rPr>
        <w:t xml:space="preserve">Epidemiologie </w:t>
      </w:r>
    </w:p>
    <w:p w:rsidR="00F40CC7" w:rsidRDefault="00847605">
      <w:pPr>
        <w:numPr>
          <w:ilvl w:val="0"/>
          <w:numId w:val="10"/>
        </w:numPr>
        <w:spacing w:after="62" w:line="228" w:lineRule="auto"/>
        <w:ind w:hanging="420"/>
      </w:pPr>
      <w:r>
        <w:rPr>
          <w:b/>
          <w:color w:val="00000A"/>
          <w:sz w:val="20"/>
        </w:rPr>
        <w:t>Indicatori utilizați în programele de supraveghere și control a bolilor (definiţii, reprezentare grafică, interpretare, utilitate):</w:t>
      </w:r>
      <w:r>
        <w:rPr>
          <w:color w:val="00000A"/>
        </w:rPr>
        <w:t xml:space="preserve"> </w:t>
      </w:r>
    </w:p>
    <w:p w:rsidR="00F40CC7" w:rsidRDefault="00847605">
      <w:pPr>
        <w:numPr>
          <w:ilvl w:val="1"/>
          <w:numId w:val="10"/>
        </w:numPr>
        <w:spacing w:after="71" w:line="240" w:lineRule="auto"/>
        <w:ind w:right="-15" w:hanging="324"/>
        <w:jc w:val="left"/>
      </w:pPr>
      <w:r>
        <w:rPr>
          <w:color w:val="00000A"/>
          <w:sz w:val="20"/>
        </w:rPr>
        <w:t>rate, rapoarte, proporţii;</w:t>
      </w:r>
      <w:r>
        <w:rPr>
          <w:color w:val="00000A"/>
        </w:rPr>
        <w:t xml:space="preserve"> </w:t>
      </w:r>
    </w:p>
    <w:p w:rsidR="00F40CC7" w:rsidRDefault="00847605">
      <w:pPr>
        <w:numPr>
          <w:ilvl w:val="1"/>
          <w:numId w:val="10"/>
        </w:numPr>
        <w:spacing w:after="71" w:line="240" w:lineRule="auto"/>
        <w:ind w:right="-15" w:hanging="324"/>
        <w:jc w:val="left"/>
      </w:pPr>
      <w:proofErr w:type="gramStart"/>
      <w:r>
        <w:rPr>
          <w:color w:val="00000A"/>
          <w:sz w:val="20"/>
        </w:rPr>
        <w:t>alegerea</w:t>
      </w:r>
      <w:proofErr w:type="gramEnd"/>
      <w:r>
        <w:rPr>
          <w:color w:val="00000A"/>
          <w:sz w:val="20"/>
        </w:rPr>
        <w:t xml:space="preserve"> metodei de reprezentare grafică.</w:t>
      </w:r>
      <w:r>
        <w:rPr>
          <w:color w:val="00000A"/>
        </w:rPr>
        <w:t xml:space="preserve"> </w:t>
      </w:r>
    </w:p>
    <w:p w:rsidR="00F40CC7" w:rsidRDefault="00847605">
      <w:pPr>
        <w:numPr>
          <w:ilvl w:val="0"/>
          <w:numId w:val="10"/>
        </w:numPr>
        <w:spacing w:after="62" w:line="228" w:lineRule="auto"/>
        <w:ind w:hanging="420"/>
      </w:pPr>
      <w:r>
        <w:rPr>
          <w:b/>
          <w:color w:val="00000A"/>
          <w:sz w:val="20"/>
        </w:rPr>
        <w:t>Proceduri de control a infecțiilor asociate asistenței medicale:</w:t>
      </w:r>
      <w:r>
        <w:rPr>
          <w:color w:val="00000A"/>
        </w:rPr>
        <w:t xml:space="preserve"> </w:t>
      </w:r>
    </w:p>
    <w:p w:rsidR="00F40CC7" w:rsidRDefault="00847605">
      <w:pPr>
        <w:numPr>
          <w:ilvl w:val="1"/>
          <w:numId w:val="10"/>
        </w:numPr>
        <w:spacing w:after="71" w:line="240" w:lineRule="auto"/>
        <w:ind w:right="-15" w:hanging="324"/>
        <w:jc w:val="left"/>
      </w:pPr>
      <w:r>
        <w:rPr>
          <w:color w:val="00000A"/>
          <w:sz w:val="20"/>
        </w:rPr>
        <w:t>precauțiuni standard, precauții de izolare;</w:t>
      </w:r>
      <w:r>
        <w:rPr>
          <w:color w:val="00000A"/>
        </w:rPr>
        <w:t xml:space="preserve"> </w:t>
      </w:r>
    </w:p>
    <w:p w:rsidR="00F40CC7" w:rsidRDefault="00847605">
      <w:pPr>
        <w:numPr>
          <w:ilvl w:val="1"/>
          <w:numId w:val="10"/>
        </w:numPr>
        <w:spacing w:after="71" w:line="240" w:lineRule="auto"/>
        <w:ind w:right="-15" w:hanging="324"/>
        <w:jc w:val="left"/>
      </w:pPr>
      <w:r>
        <w:rPr>
          <w:color w:val="00000A"/>
          <w:sz w:val="20"/>
        </w:rPr>
        <w:t>echipamentul de protecție pentru personalul medical (tehnici de echipare și dezechipare);</w:t>
      </w:r>
      <w:r>
        <w:rPr>
          <w:color w:val="00000A"/>
        </w:rPr>
        <w:t xml:space="preserve"> </w:t>
      </w:r>
    </w:p>
    <w:p w:rsidR="00F40CC7" w:rsidRDefault="00847605">
      <w:pPr>
        <w:numPr>
          <w:ilvl w:val="1"/>
          <w:numId w:val="10"/>
        </w:numPr>
        <w:spacing w:after="71" w:line="240" w:lineRule="auto"/>
        <w:ind w:right="-15" w:hanging="324"/>
        <w:jc w:val="left"/>
      </w:pPr>
      <w:proofErr w:type="gramStart"/>
      <w:r>
        <w:rPr>
          <w:color w:val="00000A"/>
          <w:sz w:val="20"/>
        </w:rPr>
        <w:t>elaborarea</w:t>
      </w:r>
      <w:proofErr w:type="gramEnd"/>
      <w:r>
        <w:rPr>
          <w:color w:val="00000A"/>
          <w:sz w:val="20"/>
        </w:rPr>
        <w:t xml:space="preserve"> unei proceduri/protocol de dezinfecţie.</w:t>
      </w:r>
      <w:r>
        <w:rPr>
          <w:color w:val="00000A"/>
        </w:rPr>
        <w:t xml:space="preserve"> </w:t>
      </w:r>
    </w:p>
    <w:p w:rsidR="00F40CC7" w:rsidRDefault="00847605">
      <w:pPr>
        <w:numPr>
          <w:ilvl w:val="0"/>
          <w:numId w:val="10"/>
        </w:numPr>
        <w:spacing w:after="0" w:line="228" w:lineRule="auto"/>
        <w:ind w:hanging="420"/>
      </w:pPr>
      <w:r>
        <w:rPr>
          <w:sz w:val="20"/>
        </w:rPr>
        <w:t>Investigarea unui focar de IAAM apărut în spital.</w:t>
      </w:r>
      <w:r>
        <w:t xml:space="preserve"> </w:t>
      </w:r>
    </w:p>
    <w:p w:rsidR="00F40CC7" w:rsidRDefault="00847605">
      <w:pPr>
        <w:spacing w:after="35" w:line="240" w:lineRule="auto"/>
        <w:ind w:left="0" w:firstLine="0"/>
        <w:jc w:val="left"/>
      </w:pPr>
      <w:r>
        <w:rPr>
          <w:color w:val="00000A"/>
        </w:rPr>
        <w:t xml:space="preserve"> </w:t>
      </w:r>
    </w:p>
    <w:p w:rsidR="000905FC" w:rsidRDefault="00847605">
      <w:pPr>
        <w:spacing w:after="212" w:line="226" w:lineRule="auto"/>
        <w:ind w:left="0" w:firstLine="0"/>
        <w:rPr>
          <w:sz w:val="21"/>
        </w:rPr>
      </w:pPr>
      <w:r>
        <w:rPr>
          <w:sz w:val="21"/>
        </w:rPr>
        <w:t>*ATENȚIE</w:t>
      </w:r>
      <w:r>
        <w:rPr>
          <w:sz w:val="21"/>
          <w:u w:val="single" w:color="000000"/>
        </w:rPr>
        <w:t>:</w:t>
      </w:r>
      <w:r>
        <w:rPr>
          <w:sz w:val="21"/>
        </w:rPr>
        <w:t xml:space="preserve"> Din cauza riscului crescut de expunere la aerosoli trebuie aplicate măsuri stricte de prevenire și control </w:t>
      </w:r>
      <w:proofErr w:type="gramStart"/>
      <w:r>
        <w:rPr>
          <w:sz w:val="21"/>
        </w:rPr>
        <w:t>a</w:t>
      </w:r>
      <w:proofErr w:type="gramEnd"/>
      <w:r>
        <w:rPr>
          <w:sz w:val="21"/>
        </w:rPr>
        <w:t xml:space="preserve"> infecției.</w:t>
      </w:r>
    </w:p>
    <w:p w:rsidR="000905FC" w:rsidRDefault="000905FC">
      <w:pPr>
        <w:spacing w:after="212" w:line="226" w:lineRule="auto"/>
        <w:ind w:left="0" w:firstLine="0"/>
        <w:rPr>
          <w:sz w:val="21"/>
        </w:rPr>
      </w:pPr>
      <w:bookmarkStart w:id="0" w:name="_GoBack"/>
      <w:bookmarkEnd w:id="0"/>
    </w:p>
    <w:p w:rsidR="00F40CC7" w:rsidRPr="000905FC" w:rsidRDefault="00847605" w:rsidP="000905FC">
      <w:pPr>
        <w:spacing w:after="212" w:line="226" w:lineRule="auto"/>
        <w:ind w:left="0" w:firstLine="0"/>
        <w:jc w:val="center"/>
        <w:rPr>
          <w:b/>
        </w:rPr>
      </w:pPr>
      <w:r w:rsidRPr="000905FC">
        <w:rPr>
          <w:b/>
          <w:sz w:val="23"/>
        </w:rPr>
        <w:t>ooo0000ooo</w:t>
      </w:r>
    </w:p>
    <w:p w:rsidR="00F40CC7" w:rsidRDefault="00847605">
      <w:pPr>
        <w:spacing w:after="208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F40CC7" w:rsidRDefault="00847605">
      <w:pPr>
        <w:spacing w:after="0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F40CC7">
      <w:pgSz w:w="11906" w:h="16838"/>
      <w:pgMar w:top="1442" w:right="1437" w:bottom="146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319E0"/>
    <w:multiLevelType w:val="hybridMultilevel"/>
    <w:tmpl w:val="C4B4BC72"/>
    <w:lvl w:ilvl="0" w:tplc="D696F5B6">
      <w:start w:val="67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0439BE">
      <w:start w:val="1"/>
      <w:numFmt w:val="lowerLetter"/>
      <w:lvlText w:val="%2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26CE4C">
      <w:start w:val="1"/>
      <w:numFmt w:val="lowerRoman"/>
      <w:lvlText w:val="%3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58DDE8">
      <w:start w:val="1"/>
      <w:numFmt w:val="decimal"/>
      <w:lvlText w:val="%4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E65D62">
      <w:start w:val="1"/>
      <w:numFmt w:val="lowerLetter"/>
      <w:lvlText w:val="%5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027EE6">
      <w:start w:val="1"/>
      <w:numFmt w:val="lowerRoman"/>
      <w:lvlText w:val="%6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E034AA">
      <w:start w:val="1"/>
      <w:numFmt w:val="decimal"/>
      <w:lvlText w:val="%7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B42F7A">
      <w:start w:val="1"/>
      <w:numFmt w:val="lowerLetter"/>
      <w:lvlText w:val="%8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3C936E">
      <w:start w:val="1"/>
      <w:numFmt w:val="lowerRoman"/>
      <w:lvlText w:val="%9"/>
      <w:lvlJc w:val="left"/>
      <w:pPr>
        <w:ind w:left="6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7D47FB2"/>
    <w:multiLevelType w:val="hybridMultilevel"/>
    <w:tmpl w:val="6D549C6E"/>
    <w:lvl w:ilvl="0" w:tplc="A91E80E4">
      <w:start w:val="34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9ADD40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0C175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0EB02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1A513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EA7F8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549AB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824DE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2204B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86953B9"/>
    <w:multiLevelType w:val="hybridMultilevel"/>
    <w:tmpl w:val="61EAE16C"/>
    <w:lvl w:ilvl="0" w:tplc="95E0168E">
      <w:start w:val="23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808D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14D5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BE50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16A8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74DF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14FA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F8CD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1655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DF72A94"/>
    <w:multiLevelType w:val="hybridMultilevel"/>
    <w:tmpl w:val="696261D4"/>
    <w:lvl w:ilvl="0" w:tplc="79F2AEDA">
      <w:start w:val="83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5EB676">
      <w:start w:val="1"/>
      <w:numFmt w:val="lowerLetter"/>
      <w:lvlText w:val="%2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D2FF94">
      <w:start w:val="1"/>
      <w:numFmt w:val="lowerRoman"/>
      <w:lvlText w:val="%3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4E658E">
      <w:start w:val="1"/>
      <w:numFmt w:val="decimal"/>
      <w:lvlText w:val="%4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CA712E">
      <w:start w:val="1"/>
      <w:numFmt w:val="lowerLetter"/>
      <w:lvlText w:val="%5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8431F4">
      <w:start w:val="1"/>
      <w:numFmt w:val="lowerRoman"/>
      <w:lvlText w:val="%6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B228E4">
      <w:start w:val="1"/>
      <w:numFmt w:val="decimal"/>
      <w:lvlText w:val="%7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B02716">
      <w:start w:val="1"/>
      <w:numFmt w:val="lowerLetter"/>
      <w:lvlText w:val="%8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8A0706">
      <w:start w:val="1"/>
      <w:numFmt w:val="lowerRoman"/>
      <w:lvlText w:val="%9"/>
      <w:lvlJc w:val="left"/>
      <w:pPr>
        <w:ind w:left="6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C693DB3"/>
    <w:multiLevelType w:val="hybridMultilevel"/>
    <w:tmpl w:val="F6F808C0"/>
    <w:lvl w:ilvl="0" w:tplc="4A6A4568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65" w:hanging="360"/>
      </w:pPr>
    </w:lvl>
    <w:lvl w:ilvl="2" w:tplc="0809001B" w:tentative="1">
      <w:start w:val="1"/>
      <w:numFmt w:val="lowerRoman"/>
      <w:lvlText w:val="%3."/>
      <w:lvlJc w:val="right"/>
      <w:pPr>
        <w:ind w:left="2385" w:hanging="180"/>
      </w:pPr>
    </w:lvl>
    <w:lvl w:ilvl="3" w:tplc="0809000F" w:tentative="1">
      <w:start w:val="1"/>
      <w:numFmt w:val="decimal"/>
      <w:lvlText w:val="%4."/>
      <w:lvlJc w:val="left"/>
      <w:pPr>
        <w:ind w:left="3105" w:hanging="360"/>
      </w:pPr>
    </w:lvl>
    <w:lvl w:ilvl="4" w:tplc="08090019" w:tentative="1">
      <w:start w:val="1"/>
      <w:numFmt w:val="lowerLetter"/>
      <w:lvlText w:val="%5."/>
      <w:lvlJc w:val="left"/>
      <w:pPr>
        <w:ind w:left="3825" w:hanging="360"/>
      </w:pPr>
    </w:lvl>
    <w:lvl w:ilvl="5" w:tplc="0809001B" w:tentative="1">
      <w:start w:val="1"/>
      <w:numFmt w:val="lowerRoman"/>
      <w:lvlText w:val="%6."/>
      <w:lvlJc w:val="right"/>
      <w:pPr>
        <w:ind w:left="4545" w:hanging="180"/>
      </w:pPr>
    </w:lvl>
    <w:lvl w:ilvl="6" w:tplc="0809000F" w:tentative="1">
      <w:start w:val="1"/>
      <w:numFmt w:val="decimal"/>
      <w:lvlText w:val="%7."/>
      <w:lvlJc w:val="left"/>
      <w:pPr>
        <w:ind w:left="5265" w:hanging="360"/>
      </w:pPr>
    </w:lvl>
    <w:lvl w:ilvl="7" w:tplc="08090019" w:tentative="1">
      <w:start w:val="1"/>
      <w:numFmt w:val="lowerLetter"/>
      <w:lvlText w:val="%8."/>
      <w:lvlJc w:val="left"/>
      <w:pPr>
        <w:ind w:left="5985" w:hanging="360"/>
      </w:pPr>
    </w:lvl>
    <w:lvl w:ilvl="8" w:tplc="08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5">
    <w:nsid w:val="406F1247"/>
    <w:multiLevelType w:val="hybridMultilevel"/>
    <w:tmpl w:val="D4A0A202"/>
    <w:lvl w:ilvl="0" w:tplc="AE8EFD92">
      <w:start w:val="79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EC466C">
      <w:start w:val="1"/>
      <w:numFmt w:val="lowerLetter"/>
      <w:lvlText w:val="%2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0E3C40">
      <w:start w:val="1"/>
      <w:numFmt w:val="lowerRoman"/>
      <w:lvlText w:val="%3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0E82CE">
      <w:start w:val="1"/>
      <w:numFmt w:val="decimal"/>
      <w:lvlText w:val="%4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824B42">
      <w:start w:val="1"/>
      <w:numFmt w:val="lowerLetter"/>
      <w:lvlText w:val="%5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2EDF20">
      <w:start w:val="1"/>
      <w:numFmt w:val="lowerRoman"/>
      <w:lvlText w:val="%6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F85B9A">
      <w:start w:val="1"/>
      <w:numFmt w:val="decimal"/>
      <w:lvlText w:val="%7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3CDC76">
      <w:start w:val="1"/>
      <w:numFmt w:val="lowerLetter"/>
      <w:lvlText w:val="%8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0A3EA2">
      <w:start w:val="1"/>
      <w:numFmt w:val="lowerRoman"/>
      <w:lvlText w:val="%9"/>
      <w:lvlJc w:val="left"/>
      <w:pPr>
        <w:ind w:left="6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2D80D71"/>
    <w:multiLevelType w:val="hybridMultilevel"/>
    <w:tmpl w:val="D3D8A524"/>
    <w:lvl w:ilvl="0" w:tplc="E60CEDC8">
      <w:start w:val="1"/>
      <w:numFmt w:val="decimal"/>
      <w:lvlText w:val="%1.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94B2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66D2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60FA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903E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C4D3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D0F9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62BC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46E5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0B1548A"/>
    <w:multiLevelType w:val="hybridMultilevel"/>
    <w:tmpl w:val="E9B6A2A4"/>
    <w:lvl w:ilvl="0" w:tplc="0308CD0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72FE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30D2F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E411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7898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DE68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3EAA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164E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E65A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1162875"/>
    <w:multiLevelType w:val="hybridMultilevel"/>
    <w:tmpl w:val="D0F87AFC"/>
    <w:lvl w:ilvl="0" w:tplc="8A86C09C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9">
    <w:nsid w:val="757D1ABC"/>
    <w:multiLevelType w:val="hybridMultilevel"/>
    <w:tmpl w:val="977032CA"/>
    <w:lvl w:ilvl="0" w:tplc="B906B1E8">
      <w:start w:val="64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8689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A0EF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CC94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9ABA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BCE4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C679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2641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98E0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93E22AB"/>
    <w:multiLevelType w:val="hybridMultilevel"/>
    <w:tmpl w:val="49EE86C8"/>
    <w:lvl w:ilvl="0" w:tplc="0FE4DFDA">
      <w:start w:val="27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F082E6">
      <w:start w:val="1"/>
      <w:numFmt w:val="lowerLetter"/>
      <w:lvlText w:val="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0A6E0A">
      <w:start w:val="1"/>
      <w:numFmt w:val="lowerRoman"/>
      <w:lvlText w:val="%3"/>
      <w:lvlJc w:val="left"/>
      <w:pPr>
        <w:ind w:left="1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A8D474">
      <w:start w:val="1"/>
      <w:numFmt w:val="decimal"/>
      <w:lvlText w:val="%4"/>
      <w:lvlJc w:val="left"/>
      <w:pPr>
        <w:ind w:left="2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F22ADA">
      <w:start w:val="1"/>
      <w:numFmt w:val="lowerLetter"/>
      <w:lvlText w:val="%5"/>
      <w:lvlJc w:val="left"/>
      <w:pPr>
        <w:ind w:left="2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B40A3C">
      <w:start w:val="1"/>
      <w:numFmt w:val="lowerRoman"/>
      <w:lvlText w:val="%6"/>
      <w:lvlJc w:val="left"/>
      <w:pPr>
        <w:ind w:left="3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5EE5EA">
      <w:start w:val="1"/>
      <w:numFmt w:val="decimal"/>
      <w:lvlText w:val="%7"/>
      <w:lvlJc w:val="left"/>
      <w:pPr>
        <w:ind w:left="4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DA2792">
      <w:start w:val="1"/>
      <w:numFmt w:val="lowerLetter"/>
      <w:lvlText w:val="%8"/>
      <w:lvlJc w:val="left"/>
      <w:pPr>
        <w:ind w:left="5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CA4F3C">
      <w:start w:val="1"/>
      <w:numFmt w:val="lowerRoman"/>
      <w:lvlText w:val="%9"/>
      <w:lvlJc w:val="left"/>
      <w:pPr>
        <w:ind w:left="5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A805164"/>
    <w:multiLevelType w:val="hybridMultilevel"/>
    <w:tmpl w:val="7166F4EC"/>
    <w:lvl w:ilvl="0" w:tplc="99A033C2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16DAE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7CCCD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E0D8D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02066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166EB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48EA3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4A985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56923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0"/>
  </w:num>
  <w:num w:numId="5">
    <w:abstractNumId w:val="5"/>
  </w:num>
  <w:num w:numId="6">
    <w:abstractNumId w:val="3"/>
  </w:num>
  <w:num w:numId="7">
    <w:abstractNumId w:val="11"/>
  </w:num>
  <w:num w:numId="8">
    <w:abstractNumId w:val="7"/>
  </w:num>
  <w:num w:numId="9">
    <w:abstractNumId w:val="2"/>
  </w:num>
  <w:num w:numId="10">
    <w:abstractNumId w:val="10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CC7"/>
    <w:rsid w:val="000905FC"/>
    <w:rsid w:val="00847605"/>
    <w:rsid w:val="00F4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716AA0-CB3A-4116-97D8-16311AD83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2" w:line="244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05F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05FC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www.eucast.org" TargetMode="External"/><Relationship Id="rId5" Type="http://schemas.openxmlformats.org/officeDocument/2006/relationships/hyperlink" Target="https://www.srm.ro/media/2024/12/1ghid-microbiologie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3861</Words>
  <Characters>22014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violeta.sburlea</dc:creator>
  <cp:keywords/>
  <cp:lastModifiedBy>Violeta Sburlea</cp:lastModifiedBy>
  <cp:revision>3</cp:revision>
  <dcterms:created xsi:type="dcterms:W3CDTF">2025-11-26T11:24:00Z</dcterms:created>
  <dcterms:modified xsi:type="dcterms:W3CDTF">2025-11-27T10:50:00Z</dcterms:modified>
</cp:coreProperties>
</file>