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7A64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NOTIFICĂRILOR FORMULELOR DE ÎNCEPUT ŞI DE CONTINUARE</w:t>
      </w:r>
    </w:p>
    <w:p w:rsidR="007A6456" w:rsidRDefault="007A6456" w:rsidP="007A64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conform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Ordinului MS nr. 1035/2021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privind punerea </w:t>
      </w:r>
      <w:r>
        <w:rPr>
          <w:rFonts w:ascii="Times New Roman" w:hAnsi="Times New Roman" w:cs="Times New Roman"/>
          <w:bCs/>
          <w:sz w:val="24"/>
          <w:szCs w:val="24"/>
        </w:rPr>
        <w:t xml:space="preserve">în aplicare a art. 12 din Regulamentul delegat (UE) 2016/127 al Comisiei din 25 septembrie 2015 de completare a Regulamentului (UE) nr. 609/2013 al Parlamentului European </w:t>
      </w:r>
      <w:r>
        <w:rPr>
          <w:rFonts w:ascii="Times New Roman" w:hAnsi="Cambria Math" w:cs="Times New Roman"/>
          <w:bCs/>
          <w:sz w:val="24"/>
          <w:szCs w:val="24"/>
        </w:rPr>
        <w:t>ș</w:t>
      </w:r>
      <w:r>
        <w:rPr>
          <w:rFonts w:ascii="Times New Roman" w:hAnsi="Times New Roman" w:cs="Times New Roman"/>
          <w:bCs/>
          <w:sz w:val="24"/>
          <w:szCs w:val="24"/>
        </w:rPr>
        <w:t>i al Consiliului în ceea ce prive</w:t>
      </w:r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bCs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cerin</w:t>
      </w:r>
      <w:r>
        <w:rPr>
          <w:rFonts w:ascii="Times New Roman" w:hAnsi="Cambria Math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specifice privind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compozi</w:t>
      </w:r>
      <w:r>
        <w:rPr>
          <w:rFonts w:ascii="Times New Roman" w:hAnsi="Cambria Math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Cambria Math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Cambria Math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 xml:space="preserve">i informarea pentru formulele de început </w:t>
      </w:r>
      <w:r>
        <w:rPr>
          <w:rFonts w:ascii="Times New Roman" w:hAnsi="Cambria Math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 xml:space="preserve">i formulele de continuare </w:t>
      </w:r>
      <w:r>
        <w:rPr>
          <w:rFonts w:ascii="Times New Roman" w:hAnsi="Cambria Math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în ceea ce prive</w:t>
      </w:r>
      <w:r>
        <w:rPr>
          <w:rFonts w:ascii="Times New Roman" w:hAnsi="Cambria Math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te cerin</w:t>
      </w:r>
      <w:r>
        <w:rPr>
          <w:rFonts w:ascii="Times New Roman" w:hAnsi="Cambria Math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ele privind informa</w:t>
      </w:r>
      <w:r>
        <w:rPr>
          <w:rFonts w:ascii="Times New Roman" w:hAnsi="Cambria Math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iile privitoare la alimenta</w:t>
      </w:r>
      <w:r>
        <w:rPr>
          <w:rFonts w:ascii="Times New Roman" w:hAnsi="Cambria Math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ia sugarilor </w:t>
      </w:r>
      <w:r>
        <w:rPr>
          <w:rFonts w:ascii="Times New Roman" w:hAnsi="Cambria Math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a copiilor de vârstă mică</w:t>
      </w:r>
    </w:p>
    <w:p w:rsidR="007A6456" w:rsidRDefault="007A6456" w:rsidP="007A64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9"/>
        <w:gridCol w:w="1321"/>
        <w:gridCol w:w="3690"/>
        <w:gridCol w:w="1560"/>
        <w:gridCol w:w="2310"/>
      </w:tblGrid>
      <w:tr w:rsidR="007A6456" w:rsidTr="007A6456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Dată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comercială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Producător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Importator</w:t>
            </w:r>
          </w:p>
        </w:tc>
      </w:tr>
      <w:tr w:rsidR="007A6456" w:rsidTr="007A6456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 w:rsidP="007A64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 w:rsidP="007A64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Aptamil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CESAR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BIOTIK 1 lapte de început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456" w:rsidRDefault="007A64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NUTRICIA Infant Nutrition Ltd,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Irlanda</w:t>
            </w:r>
          </w:p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DANONE PDPA SRL, Bucureşti</w:t>
            </w:r>
          </w:p>
        </w:tc>
      </w:tr>
      <w:tr w:rsidR="007A6456" w:rsidTr="007A6456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6051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Aptamil CESAR BIOTIK 1 lapte</w:t>
            </w:r>
            <w:r w:rsidR="007A64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continuare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456" w:rsidRDefault="007A64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NUTRICIA Infant Nutrition Ltd, Irlanda</w:t>
            </w:r>
          </w:p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56" w:rsidRDefault="007A64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DANONE PDPA SRL, Bucureşti</w:t>
            </w:r>
          </w:p>
        </w:tc>
      </w:tr>
    </w:tbl>
    <w:p w:rsidR="007A6456" w:rsidRDefault="007A6456" w:rsidP="007A6456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6456" w:rsidRDefault="007A6456" w:rsidP="007A6456"/>
    <w:p w:rsidR="001416A7" w:rsidRDefault="001416A7"/>
    <w:sectPr w:rsidR="00141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4F"/>
    <w:rsid w:val="000C5E4F"/>
    <w:rsid w:val="001416A7"/>
    <w:rsid w:val="0060511B"/>
    <w:rsid w:val="007A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5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56"/>
    <w:pPr>
      <w:ind w:left="720"/>
      <w:contextualSpacing/>
    </w:pPr>
  </w:style>
  <w:style w:type="table" w:styleId="TableGrid">
    <w:name w:val="Table Grid"/>
    <w:basedOn w:val="TableNormal"/>
    <w:uiPriority w:val="59"/>
    <w:rsid w:val="007A64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5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56"/>
    <w:pPr>
      <w:ind w:left="720"/>
      <w:contextualSpacing/>
    </w:pPr>
  </w:style>
  <w:style w:type="table" w:styleId="TableGrid">
    <w:name w:val="Table Grid"/>
    <w:basedOn w:val="TableNormal"/>
    <w:uiPriority w:val="59"/>
    <w:rsid w:val="007A64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3</cp:revision>
  <dcterms:created xsi:type="dcterms:W3CDTF">2023-04-12T08:21:00Z</dcterms:created>
  <dcterms:modified xsi:type="dcterms:W3CDTF">2023-04-12T08:30:00Z</dcterms:modified>
</cp:coreProperties>
</file>