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9887" w14:textId="4FE7FB6B" w:rsidR="00050EC3" w:rsidRDefault="0012708C" w:rsidP="00050EC3">
      <w:pPr>
        <w:tabs>
          <w:tab w:val="left" w:pos="832"/>
          <w:tab w:val="center" w:pos="4154"/>
        </w:tabs>
        <w:spacing w:line="360" w:lineRule="auto"/>
        <w:rPr>
          <w:b/>
        </w:rPr>
      </w:pPr>
      <w:r>
        <w:rPr>
          <w:noProof/>
        </w:rPr>
        <w:drawing>
          <wp:inline distT="0" distB="0" distL="0" distR="0" wp14:anchorId="11A52A84" wp14:editId="085CB9FC">
            <wp:extent cx="6306185" cy="809625"/>
            <wp:effectExtent l="0" t="0" r="0" b="0"/>
            <wp:docPr id="1" name="D79AB235-36E5-4E6C-BEE9-E2EA28FB474A" descr="cid:image002.jpg@01D1B688.932D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79AB235-36E5-4E6C-BEE9-E2EA28FB474A" descr="cid:image002.jpg@01D1B688.932DE100"/>
                    <pic:cNvPicPr>
                      <a:picLocks noChangeAspect="1" noChangeArrowheads="1"/>
                    </pic:cNvPicPr>
                  </pic:nvPicPr>
                  <pic:blipFill>
                    <a:blip r:embed="rId5"/>
                    <a:stretch>
                      <a:fillRect/>
                    </a:stretch>
                  </pic:blipFill>
                  <pic:spPr bwMode="auto">
                    <a:xfrm>
                      <a:off x="0" y="0"/>
                      <a:ext cx="6306185" cy="809625"/>
                    </a:xfrm>
                    <a:prstGeom prst="rect">
                      <a:avLst/>
                    </a:prstGeom>
                  </pic:spPr>
                </pic:pic>
              </a:graphicData>
            </a:graphic>
          </wp:inline>
        </w:drawing>
      </w:r>
    </w:p>
    <w:p w14:paraId="1D540752" w14:textId="2B53C688" w:rsidR="00050EC3" w:rsidRPr="00E2211C" w:rsidRDefault="00EE481A" w:rsidP="009E474C">
      <w:pPr>
        <w:tabs>
          <w:tab w:val="left" w:pos="832"/>
          <w:tab w:val="center" w:pos="4154"/>
        </w:tabs>
        <w:ind w:left="90"/>
        <w:rPr>
          <w:b/>
        </w:rPr>
      </w:pPr>
      <w:r>
        <w:t>Nr. crt.________/_________2024</w:t>
      </w:r>
      <w:r w:rsidR="00050EC3" w:rsidRPr="00E2211C">
        <w:rPr>
          <w:b/>
        </w:rPr>
        <w:tab/>
      </w:r>
      <w:r w:rsidR="00050EC3" w:rsidRPr="00E2211C">
        <w:rPr>
          <w:b/>
        </w:rPr>
        <w:tab/>
      </w:r>
      <w:r w:rsidR="00050EC3" w:rsidRPr="00E2211C">
        <w:rPr>
          <w:b/>
        </w:rPr>
        <w:tab/>
      </w:r>
      <w:r w:rsidR="00050EC3" w:rsidRPr="00E2211C">
        <w:rPr>
          <w:b/>
        </w:rPr>
        <w:tab/>
      </w:r>
      <w:r w:rsidR="00050EC3" w:rsidRPr="00E2211C">
        <w:rPr>
          <w:b/>
        </w:rPr>
        <w:tab/>
      </w:r>
      <w:r w:rsidR="00015E40">
        <w:rPr>
          <w:b/>
        </w:rPr>
        <w:t xml:space="preserve">            </w:t>
      </w:r>
      <w:r w:rsidR="003D58F9">
        <w:rPr>
          <w:b/>
        </w:rPr>
        <w:t xml:space="preserve">   </w:t>
      </w:r>
      <w:r w:rsidR="00050EC3" w:rsidRPr="00E2211C">
        <w:rPr>
          <w:b/>
        </w:rPr>
        <w:t>Aprobat</w:t>
      </w:r>
    </w:p>
    <w:p w14:paraId="3BA9A99C" w14:textId="49E2BBB5" w:rsidR="00050EC3" w:rsidRPr="00E2211C" w:rsidRDefault="00050EC3" w:rsidP="009E474C">
      <w:pPr>
        <w:tabs>
          <w:tab w:val="left" w:pos="832"/>
          <w:tab w:val="center" w:pos="4154"/>
        </w:tabs>
        <w:ind w:left="90"/>
        <w:rPr>
          <w:b/>
        </w:rPr>
      </w:pPr>
      <w:r w:rsidRPr="00E2211C">
        <w:rPr>
          <w:b/>
        </w:rPr>
        <w:t xml:space="preserve">                                                          </w:t>
      </w:r>
      <w:r>
        <w:rPr>
          <w:b/>
        </w:rPr>
        <w:tab/>
      </w:r>
      <w:r>
        <w:rPr>
          <w:b/>
        </w:rPr>
        <w:tab/>
      </w:r>
      <w:r>
        <w:rPr>
          <w:b/>
        </w:rPr>
        <w:tab/>
      </w:r>
      <w:r>
        <w:rPr>
          <w:b/>
        </w:rPr>
        <w:tab/>
      </w:r>
      <w:r w:rsidR="00015E40">
        <w:rPr>
          <w:b/>
        </w:rPr>
        <w:t xml:space="preserve">                       </w:t>
      </w:r>
      <w:r w:rsidRPr="00E2211C">
        <w:rPr>
          <w:b/>
        </w:rPr>
        <w:t>MANAGER</w:t>
      </w:r>
    </w:p>
    <w:p w14:paraId="5AD08AA0" w14:textId="77777777" w:rsidR="00E00C86" w:rsidRDefault="00050EC3" w:rsidP="009E474C">
      <w:pPr>
        <w:tabs>
          <w:tab w:val="left" w:pos="832"/>
          <w:tab w:val="center" w:pos="4154"/>
        </w:tabs>
        <w:ind w:left="90"/>
        <w:rPr>
          <w:b/>
        </w:rPr>
      </w:pPr>
      <w:r>
        <w:rPr>
          <w:b/>
        </w:rPr>
        <w:tab/>
      </w:r>
      <w:r>
        <w:rPr>
          <w:b/>
        </w:rPr>
        <w:tab/>
      </w:r>
      <w:r>
        <w:rPr>
          <w:b/>
        </w:rPr>
        <w:tab/>
      </w:r>
      <w:r>
        <w:rPr>
          <w:b/>
        </w:rPr>
        <w:tab/>
      </w:r>
      <w:r>
        <w:rPr>
          <w:b/>
        </w:rPr>
        <w:tab/>
      </w:r>
      <w:r>
        <w:rPr>
          <w:b/>
        </w:rPr>
        <w:tab/>
        <w:t xml:space="preserve">      </w:t>
      </w:r>
      <w:r w:rsidRPr="000065CA">
        <w:rPr>
          <w:b/>
        </w:rPr>
        <w:t>Dr. Mleşniţe Mihai</w:t>
      </w:r>
    </w:p>
    <w:p w14:paraId="76DC90D2" w14:textId="311A58E1" w:rsidR="00050EC3" w:rsidRDefault="00050EC3" w:rsidP="009E474C">
      <w:pPr>
        <w:tabs>
          <w:tab w:val="left" w:pos="832"/>
          <w:tab w:val="center" w:pos="4154"/>
        </w:tabs>
        <w:ind w:left="90"/>
        <w:rPr>
          <w:b/>
        </w:rPr>
      </w:pPr>
      <w:r w:rsidRPr="000065CA">
        <w:rPr>
          <w:b/>
        </w:rPr>
        <w:tab/>
      </w:r>
      <w:r w:rsidRPr="000065CA">
        <w:rPr>
          <w:b/>
        </w:rPr>
        <w:tab/>
      </w:r>
    </w:p>
    <w:p w14:paraId="06ACCF9D" w14:textId="77777777" w:rsidR="00050EC3" w:rsidRPr="000065CA" w:rsidRDefault="00050EC3" w:rsidP="00050EC3">
      <w:pPr>
        <w:tabs>
          <w:tab w:val="left" w:pos="832"/>
          <w:tab w:val="center" w:pos="4154"/>
        </w:tabs>
        <w:spacing w:line="360" w:lineRule="auto"/>
        <w:ind w:left="90"/>
        <w:rPr>
          <w:b/>
          <w:u w:val="single"/>
        </w:rPr>
      </w:pPr>
    </w:p>
    <w:p w14:paraId="2EA56F50" w14:textId="77777777" w:rsidR="00050EC3" w:rsidRPr="000065CA" w:rsidRDefault="00050EC3" w:rsidP="00050EC3">
      <w:pPr>
        <w:spacing w:line="360" w:lineRule="auto"/>
        <w:jc w:val="center"/>
        <w:rPr>
          <w:b/>
          <w:u w:val="single"/>
        </w:rPr>
      </w:pPr>
      <w:r w:rsidRPr="000065CA">
        <w:rPr>
          <w:b/>
          <w:u w:val="single"/>
        </w:rPr>
        <w:t>ANUNȚ CONCURS PENTRU OCUPARE POST CONTRACTUAL</w:t>
      </w:r>
    </w:p>
    <w:p w14:paraId="1BAC0929" w14:textId="77777777" w:rsidR="00050EC3" w:rsidRPr="000065CA" w:rsidRDefault="00050EC3" w:rsidP="00050EC3">
      <w:pPr>
        <w:spacing w:line="360" w:lineRule="auto"/>
        <w:rPr>
          <w:b/>
          <w:u w:val="single"/>
        </w:rPr>
      </w:pPr>
    </w:p>
    <w:p w14:paraId="43B6DC5F" w14:textId="0D6302A1" w:rsidR="00050EC3" w:rsidRDefault="00050EC3" w:rsidP="00E00C86">
      <w:pPr>
        <w:spacing w:line="360" w:lineRule="auto"/>
        <w:jc w:val="both"/>
      </w:pPr>
      <w:r w:rsidRPr="00B8125C">
        <w:rPr>
          <w:b/>
        </w:rPr>
        <w:t xml:space="preserve">Institutul Regional de Gastroenterologie - Hepatologie “Prof. Dr. O. Fodor” Cluj Napoca cu sediul în Cluj-Napoca, str. Constanța, nr. 5 organizează concurs pentru ocuparea următorului post contractual de execuție  vacant în conformitate cu  prevederile  Ordinului MS nr. 166 din 26 ianuarie 2023 </w:t>
      </w:r>
      <w:r w:rsidR="00B8125C">
        <w:t>;</w:t>
      </w:r>
    </w:p>
    <w:p w14:paraId="2E8921CF" w14:textId="2C6EB11E" w:rsidR="00E00C86" w:rsidRPr="00E00C86" w:rsidRDefault="00B8125C" w:rsidP="003A21A3">
      <w:pPr>
        <w:pStyle w:val="ListParagraph"/>
        <w:numPr>
          <w:ilvl w:val="0"/>
          <w:numId w:val="26"/>
        </w:numPr>
        <w:spacing w:line="276" w:lineRule="auto"/>
        <w:rPr>
          <w:b/>
        </w:rPr>
      </w:pPr>
      <w:r w:rsidRPr="00E00C86">
        <w:rPr>
          <w:bCs/>
        </w:rPr>
        <w:t xml:space="preserve">1 post biolog debutant pe perioadă nedeterminată cu normă întreagă de 7 ore/zi, 35 de ore/săptămână </w:t>
      </w:r>
    </w:p>
    <w:p w14:paraId="2D8D934F" w14:textId="77777777" w:rsidR="00E00C86" w:rsidRPr="00E00C86" w:rsidRDefault="00E00C86" w:rsidP="00E00C86">
      <w:pPr>
        <w:pStyle w:val="ListParagraph"/>
        <w:spacing w:line="276" w:lineRule="auto"/>
        <w:ind w:left="780"/>
        <w:rPr>
          <w:b/>
        </w:rPr>
      </w:pPr>
    </w:p>
    <w:p w14:paraId="59310B31" w14:textId="1233EE77" w:rsidR="00050EC3" w:rsidRPr="00E00C86" w:rsidRDefault="00B8125C" w:rsidP="00E00C86">
      <w:pPr>
        <w:spacing w:line="276" w:lineRule="auto"/>
        <w:rPr>
          <w:b/>
        </w:rPr>
      </w:pPr>
      <w:r w:rsidRPr="00E00C86">
        <w:rPr>
          <w:b/>
        </w:rPr>
        <w:t>A</w:t>
      </w:r>
      <w:r w:rsidR="00050EC3" w:rsidRPr="00E00C86">
        <w:rPr>
          <w:b/>
        </w:rPr>
        <w:t>.      Documentele solicitate candidaților pentru întocmirea dosarului de oncurs</w:t>
      </w:r>
      <w:r w:rsidR="00E00C86">
        <w:rPr>
          <w:b/>
        </w:rPr>
        <w:t>:</w:t>
      </w:r>
    </w:p>
    <w:p w14:paraId="4987391B" w14:textId="77777777" w:rsidR="00050EC3" w:rsidRPr="000065CA" w:rsidRDefault="00050EC3" w:rsidP="009E474C">
      <w:pPr>
        <w:autoSpaceDE w:val="0"/>
        <w:autoSpaceDN w:val="0"/>
        <w:adjustRightInd w:val="0"/>
        <w:spacing w:line="276" w:lineRule="auto"/>
        <w:jc w:val="both"/>
      </w:pPr>
      <w:r w:rsidRPr="000065CA">
        <w:t xml:space="preserve">  a) </w:t>
      </w:r>
      <w:r w:rsidRPr="008929ED">
        <w:rPr>
          <w:b/>
          <w:bCs/>
        </w:rPr>
        <w:t>formularul de înscriere</w:t>
      </w:r>
      <w:r w:rsidRPr="000065CA">
        <w:t xml:space="preserve"> </w:t>
      </w:r>
      <w:r w:rsidRPr="008929ED">
        <w:rPr>
          <w:b/>
          <w:bCs/>
        </w:rPr>
        <w:t>la concurs</w:t>
      </w:r>
      <w:r w:rsidRPr="000065CA">
        <w:t xml:space="preserve">, conform modelului prevăzut în </w:t>
      </w:r>
      <w:r w:rsidRPr="000065CA">
        <w:rPr>
          <w:vanish/>
        </w:rPr>
        <w:t>&lt;LLNK 12022  1336 20 304   2 50&gt;</w:t>
      </w:r>
      <w:r w:rsidRPr="000065CA">
        <w:rPr>
          <w:color w:val="0000FF"/>
          <w:u w:val="single"/>
        </w:rPr>
        <w:t>anexa nr. 2 la Hotărârea Guvernului nr. 1.336/2022</w:t>
      </w:r>
      <w:r w:rsidRPr="000065CA">
        <w:t xml:space="preserve"> pentru aprobarea Regulamentului-cadru privind organizarea şi dezvoltarea carierei personalului contractual din sectorul bugetar plătit din fonduri publice (</w:t>
      </w:r>
      <w:r w:rsidRPr="000065CA">
        <w:rPr>
          <w:vanish/>
        </w:rPr>
        <w:t>&lt;LLNK 12022  1336 20 301   0 17&gt;</w:t>
      </w:r>
      <w:r w:rsidRPr="000065CA">
        <w:rPr>
          <w:color w:val="0000FF"/>
          <w:u w:val="single"/>
        </w:rPr>
        <w:t>HG nr. 1.336/2022</w:t>
      </w:r>
      <w:r w:rsidRPr="000065CA">
        <w:t>) publicat pe site-ul unității;</w:t>
      </w:r>
    </w:p>
    <w:p w14:paraId="17F71772" w14:textId="2DF1AF1A" w:rsidR="00760EC6" w:rsidRPr="00D46373" w:rsidRDefault="00050EC3" w:rsidP="009E474C">
      <w:pPr>
        <w:autoSpaceDE w:val="0"/>
        <w:autoSpaceDN w:val="0"/>
        <w:adjustRightInd w:val="0"/>
        <w:spacing w:line="276" w:lineRule="auto"/>
        <w:jc w:val="both"/>
        <w:rPr>
          <w:b/>
          <w:bCs/>
        </w:rPr>
      </w:pPr>
      <w:r w:rsidRPr="000065CA">
        <w:t xml:space="preserve">    b) </w:t>
      </w:r>
      <w:r w:rsidR="00760EC6">
        <w:t xml:space="preserve"> </w:t>
      </w:r>
      <w:r w:rsidRPr="00760EC6">
        <w:rPr>
          <w:b/>
          <w:bCs/>
        </w:rPr>
        <w:t>copia de pe diploma de licenţă</w:t>
      </w:r>
      <w:r w:rsidR="00525294">
        <w:t xml:space="preserve"> </w:t>
      </w:r>
      <w:r w:rsidR="008929ED" w:rsidRPr="00D46373">
        <w:rPr>
          <w:b/>
          <w:bCs/>
        </w:rPr>
        <w:t>în specialitatea – biologie</w:t>
      </w:r>
      <w:r w:rsidR="00760EC6" w:rsidRPr="00D46373">
        <w:rPr>
          <w:b/>
          <w:bCs/>
        </w:rPr>
        <w:t>,</w:t>
      </w:r>
    </w:p>
    <w:p w14:paraId="63A6A6A2" w14:textId="297F4964" w:rsidR="00050EC3" w:rsidRDefault="00760EC6" w:rsidP="009E474C">
      <w:pPr>
        <w:autoSpaceDE w:val="0"/>
        <w:autoSpaceDN w:val="0"/>
        <w:adjustRightInd w:val="0"/>
        <w:spacing w:line="276" w:lineRule="auto"/>
        <w:jc w:val="both"/>
      </w:pPr>
      <w:r>
        <w:t xml:space="preserve">    c) </w:t>
      </w:r>
      <w:r w:rsidR="00D46373">
        <w:t xml:space="preserve"> </w:t>
      </w:r>
      <w:r w:rsidR="00D46373" w:rsidRPr="00D46373">
        <w:rPr>
          <w:b/>
          <w:bCs/>
        </w:rPr>
        <w:t>copie de</w:t>
      </w:r>
      <w:r w:rsidR="00D46373">
        <w:t xml:space="preserve"> </w:t>
      </w:r>
      <w:r w:rsidR="001453CF" w:rsidRPr="0070559B">
        <w:rPr>
          <w:b/>
          <w:bCs/>
        </w:rPr>
        <w:t>pe</w:t>
      </w:r>
      <w:r w:rsidR="001453CF">
        <w:t xml:space="preserve"> </w:t>
      </w:r>
      <w:r w:rsidR="00525294" w:rsidRPr="00760EC6">
        <w:rPr>
          <w:b/>
          <w:bCs/>
        </w:rPr>
        <w:t>diplom</w:t>
      </w:r>
      <w:r w:rsidR="00D46373">
        <w:rPr>
          <w:b/>
          <w:bCs/>
        </w:rPr>
        <w:t>a</w:t>
      </w:r>
      <w:r w:rsidR="00525294" w:rsidRPr="00760EC6">
        <w:rPr>
          <w:b/>
          <w:bCs/>
        </w:rPr>
        <w:t xml:space="preserve"> de master în </w:t>
      </w:r>
      <w:r w:rsidR="008929ED" w:rsidRPr="00760EC6">
        <w:rPr>
          <w:b/>
          <w:bCs/>
        </w:rPr>
        <w:t>domeniul laboratorului medical/clinic</w:t>
      </w:r>
      <w:r w:rsidR="00030A38">
        <w:t>;</w:t>
      </w:r>
    </w:p>
    <w:p w14:paraId="3EC52527" w14:textId="1F44501F" w:rsidR="00C80F78" w:rsidRDefault="00C80F78" w:rsidP="00C80F78">
      <w:pPr>
        <w:ind w:left="180"/>
        <w:jc w:val="both"/>
        <w:rPr>
          <w:rFonts w:ascii="Palatino Linotype" w:hAnsi="Palatino Linotype"/>
          <w:lang w:val="en-US"/>
        </w:rPr>
      </w:pPr>
      <w:r>
        <w:t xml:space="preserve"> d)  </w:t>
      </w:r>
      <w:r>
        <w:rPr>
          <w:rFonts w:ascii="Palatino Linotype" w:hAnsi="Palatino Linotype"/>
        </w:rPr>
        <w:t xml:space="preserve">copie a certificatului de membru al organizaţiei profesionale cu viza pe anul în curs. </w:t>
      </w:r>
      <w:proofErr w:type="spellStart"/>
      <w:r>
        <w:rPr>
          <w:rFonts w:ascii="Palatino Linotype" w:hAnsi="Palatino Linotype"/>
          <w:lang w:val="en-GB" w:eastAsia="en-GB"/>
        </w:rPr>
        <w:t>Pentru</w:t>
      </w:r>
      <w:proofErr w:type="spellEnd"/>
      <w:r>
        <w:rPr>
          <w:rFonts w:ascii="Palatino Linotype" w:hAnsi="Palatino Linotype"/>
          <w:lang w:val="en-GB" w:eastAsia="en-GB"/>
        </w:rPr>
        <w:t xml:space="preserve"> </w:t>
      </w:r>
      <w:proofErr w:type="spellStart"/>
      <w:r>
        <w:rPr>
          <w:rFonts w:ascii="Palatino Linotype" w:hAnsi="Palatino Linotype"/>
          <w:lang w:val="en-GB" w:eastAsia="en-GB"/>
        </w:rPr>
        <w:t>posturile</w:t>
      </w:r>
      <w:proofErr w:type="spellEnd"/>
      <w:r>
        <w:rPr>
          <w:rFonts w:ascii="Palatino Linotype" w:hAnsi="Palatino Linotype"/>
          <w:lang w:val="en-GB" w:eastAsia="en-GB"/>
        </w:rPr>
        <w:t xml:space="preserve"> de </w:t>
      </w:r>
      <w:proofErr w:type="spellStart"/>
      <w:r>
        <w:rPr>
          <w:rFonts w:ascii="Palatino Linotype" w:hAnsi="Palatino Linotype"/>
          <w:lang w:val="en-GB" w:eastAsia="en-GB"/>
        </w:rPr>
        <w:t>biolog</w:t>
      </w:r>
      <w:proofErr w:type="spellEnd"/>
      <w:r>
        <w:rPr>
          <w:rFonts w:ascii="Palatino Linotype" w:hAnsi="Palatino Linotype"/>
          <w:lang w:val="en-GB" w:eastAsia="en-GB"/>
        </w:rPr>
        <w:t xml:space="preserve"> debutant, </w:t>
      </w:r>
      <w:proofErr w:type="spellStart"/>
      <w:r w:rsidRPr="0070559B">
        <w:rPr>
          <w:rFonts w:ascii="Palatino Linotype" w:hAnsi="Palatino Linotype"/>
          <w:b/>
          <w:bCs/>
          <w:lang w:val="en-GB" w:eastAsia="en-GB"/>
        </w:rPr>
        <w:t>certificatul</w:t>
      </w:r>
      <w:proofErr w:type="spellEnd"/>
      <w:r w:rsidRPr="0070559B">
        <w:rPr>
          <w:rFonts w:ascii="Palatino Linotype" w:hAnsi="Palatino Linotype"/>
          <w:b/>
          <w:bCs/>
          <w:lang w:val="en-GB" w:eastAsia="en-GB"/>
        </w:rPr>
        <w:t xml:space="preserve"> de </w:t>
      </w:r>
      <w:proofErr w:type="spellStart"/>
      <w:r w:rsidRPr="0070559B">
        <w:rPr>
          <w:rFonts w:ascii="Palatino Linotype" w:hAnsi="Palatino Linotype"/>
          <w:b/>
          <w:bCs/>
          <w:lang w:val="en-GB" w:eastAsia="en-GB"/>
        </w:rPr>
        <w:t>membru</w:t>
      </w:r>
      <w:proofErr w:type="spellEnd"/>
      <w:r w:rsidRPr="0070559B">
        <w:rPr>
          <w:rFonts w:ascii="Palatino Linotype" w:hAnsi="Palatino Linotype"/>
          <w:b/>
          <w:bCs/>
          <w:lang w:val="en-GB" w:eastAsia="en-GB"/>
        </w:rPr>
        <w:t xml:space="preserve"> al </w:t>
      </w:r>
      <w:proofErr w:type="spellStart"/>
      <w:r w:rsidRPr="0070559B">
        <w:rPr>
          <w:rFonts w:ascii="Palatino Linotype" w:hAnsi="Palatino Linotype"/>
          <w:b/>
          <w:bCs/>
          <w:lang w:val="en-GB" w:eastAsia="en-GB"/>
        </w:rPr>
        <w:t>organizației</w:t>
      </w:r>
      <w:proofErr w:type="spellEnd"/>
      <w:r w:rsidRPr="0070559B">
        <w:rPr>
          <w:rFonts w:ascii="Palatino Linotype" w:hAnsi="Palatino Linotype"/>
          <w:b/>
          <w:bCs/>
          <w:lang w:val="en-GB" w:eastAsia="en-GB"/>
        </w:rPr>
        <w:t xml:space="preserve"> </w:t>
      </w:r>
      <w:proofErr w:type="spellStart"/>
      <w:r w:rsidRPr="0070559B">
        <w:rPr>
          <w:rFonts w:ascii="Palatino Linotype" w:hAnsi="Palatino Linotype"/>
          <w:b/>
          <w:bCs/>
          <w:lang w:val="en-GB" w:eastAsia="en-GB"/>
        </w:rPr>
        <w:t>profesionale</w:t>
      </w:r>
      <w:proofErr w:type="spellEnd"/>
      <w:r w:rsidRPr="0070559B">
        <w:rPr>
          <w:rFonts w:ascii="Palatino Linotype" w:hAnsi="Palatino Linotype"/>
          <w:b/>
          <w:bCs/>
          <w:lang w:val="en-GB" w:eastAsia="en-GB"/>
        </w:rPr>
        <w:t xml:space="preserve"> se </w:t>
      </w:r>
      <w:proofErr w:type="spellStart"/>
      <w:r w:rsidRPr="0070559B">
        <w:rPr>
          <w:rFonts w:ascii="Palatino Linotype" w:hAnsi="Palatino Linotype"/>
          <w:b/>
          <w:bCs/>
          <w:lang w:val="en-GB" w:eastAsia="en-GB"/>
        </w:rPr>
        <w:t>înlocuiește</w:t>
      </w:r>
      <w:proofErr w:type="spellEnd"/>
      <w:r w:rsidRPr="0070559B">
        <w:rPr>
          <w:rFonts w:ascii="Palatino Linotype" w:hAnsi="Palatino Linotype"/>
          <w:b/>
          <w:bCs/>
          <w:lang w:val="en-GB" w:eastAsia="en-GB"/>
        </w:rPr>
        <w:t xml:space="preserve"> cu </w:t>
      </w:r>
      <w:proofErr w:type="spellStart"/>
      <w:r w:rsidRPr="0070559B">
        <w:rPr>
          <w:rFonts w:ascii="Palatino Linotype" w:hAnsi="Palatino Linotype"/>
          <w:b/>
          <w:bCs/>
          <w:lang w:val="en-GB" w:eastAsia="en-GB"/>
        </w:rPr>
        <w:t>declaraţia</w:t>
      </w:r>
      <w:proofErr w:type="spellEnd"/>
      <w:r w:rsidRPr="0070559B">
        <w:rPr>
          <w:rFonts w:ascii="Palatino Linotype" w:hAnsi="Palatino Linotype"/>
          <w:b/>
          <w:bCs/>
          <w:lang w:val="en-GB" w:eastAsia="en-GB"/>
        </w:rPr>
        <w:t xml:space="preserve"> pe propria </w:t>
      </w:r>
      <w:proofErr w:type="spellStart"/>
      <w:r w:rsidRPr="0070559B">
        <w:rPr>
          <w:rFonts w:ascii="Palatino Linotype" w:hAnsi="Palatino Linotype"/>
          <w:b/>
          <w:bCs/>
          <w:lang w:val="en-GB" w:eastAsia="en-GB"/>
        </w:rPr>
        <w:t>răspundere</w:t>
      </w:r>
      <w:proofErr w:type="spellEnd"/>
      <w:r w:rsidRPr="0070559B">
        <w:rPr>
          <w:rFonts w:ascii="Palatino Linotype" w:hAnsi="Palatino Linotype"/>
          <w:b/>
          <w:bCs/>
          <w:lang w:val="en-GB" w:eastAsia="en-GB"/>
        </w:rPr>
        <w:t xml:space="preserve"> a </w:t>
      </w:r>
      <w:proofErr w:type="spellStart"/>
      <w:r w:rsidRPr="0070559B">
        <w:rPr>
          <w:rFonts w:ascii="Palatino Linotype" w:hAnsi="Palatino Linotype"/>
          <w:b/>
          <w:bCs/>
          <w:lang w:val="en-GB" w:eastAsia="en-GB"/>
        </w:rPr>
        <w:t>candidatului</w:t>
      </w:r>
      <w:proofErr w:type="spellEnd"/>
      <w:r>
        <w:rPr>
          <w:rFonts w:ascii="Palatino Linotype" w:hAnsi="Palatino Linotype"/>
        </w:rPr>
        <w:t>;</w:t>
      </w:r>
    </w:p>
    <w:p w14:paraId="6C279161" w14:textId="397DFD4A" w:rsidR="009C2CCE" w:rsidRDefault="00C80F78" w:rsidP="009C2CCE">
      <w:pPr>
        <w:ind w:left="180"/>
        <w:jc w:val="both"/>
        <w:rPr>
          <w:lang w:val="en-GB" w:eastAsia="en-GB"/>
        </w:rPr>
      </w:pPr>
      <w:r>
        <w:t>e</w:t>
      </w:r>
      <w:r w:rsidR="00050EC3" w:rsidRPr="000065CA">
        <w:t xml:space="preserve">) </w:t>
      </w:r>
      <w:r w:rsidR="00D46373">
        <w:t xml:space="preserve"> </w:t>
      </w:r>
      <w:r w:rsidR="00760EC6" w:rsidRPr="00D46373">
        <w:rPr>
          <w:b/>
          <w:bCs/>
        </w:rPr>
        <w:t>declarație pe propria răpundere</w:t>
      </w:r>
      <w:r w:rsidR="00050EC3" w:rsidRPr="000065CA">
        <w:t xml:space="preserve"> că nu i-a fost aplicată una dintre sancţiunile prevăzute la </w:t>
      </w:r>
      <w:r w:rsidR="00050EC3" w:rsidRPr="000065CA">
        <w:rPr>
          <w:vanish/>
        </w:rPr>
        <w:t>&lt;LLNK 12003   460 12 202  39 25&gt;</w:t>
      </w:r>
      <w:r w:rsidR="00050EC3" w:rsidRPr="000065CA">
        <w:rPr>
          <w:color w:val="0000FF"/>
          <w:u w:val="single"/>
        </w:rPr>
        <w:t>art. 39 alin. (1) lit. c)</w:t>
      </w:r>
      <w:r w:rsidR="00050EC3" w:rsidRPr="000065CA">
        <w:t xml:space="preserve"> sau </w:t>
      </w:r>
      <w:r w:rsidR="00050EC3" w:rsidRPr="000065CA">
        <w:rPr>
          <w:vanish/>
        </w:rPr>
        <w:t>&lt;LLNK 12003   460 12 202  39 25&gt;</w:t>
      </w:r>
      <w:r w:rsidR="00050EC3" w:rsidRPr="000065CA">
        <w:rPr>
          <w:color w:val="0000FF"/>
          <w:u w:val="single"/>
        </w:rPr>
        <w:t>d) din Legea nr. 460/2003</w:t>
      </w:r>
      <w:r w:rsidR="00050EC3" w:rsidRPr="000065CA">
        <w:t xml:space="preserve"> privind exercitarea profesiunilor de biochimist, biolog şi chimist, înfiinţarea, organizarea şi funcţionarea Ordinului Biochimiştilor, Biologilor şi Chimiştilor în sistemul sanitar din România</w:t>
      </w:r>
      <w:r w:rsidR="009C2CCE">
        <w:t>.</w:t>
      </w:r>
      <w:r w:rsidR="009C2CCE" w:rsidRPr="009C2CCE">
        <w:rPr>
          <w:lang w:val="en-GB" w:eastAsia="en-GB"/>
        </w:rPr>
        <w:t>;</w:t>
      </w:r>
    </w:p>
    <w:p w14:paraId="5FD7F542" w14:textId="6B631D8C" w:rsidR="00050EC3" w:rsidRPr="000065CA" w:rsidRDefault="00050EC3" w:rsidP="009E474C">
      <w:pPr>
        <w:autoSpaceDE w:val="0"/>
        <w:autoSpaceDN w:val="0"/>
        <w:adjustRightInd w:val="0"/>
        <w:spacing w:line="276" w:lineRule="auto"/>
        <w:jc w:val="both"/>
      </w:pPr>
      <w:r w:rsidRPr="000065CA">
        <w:t xml:space="preserve"> </w:t>
      </w:r>
      <w:r w:rsidR="006C6357">
        <w:t xml:space="preserve">  </w:t>
      </w:r>
      <w:r w:rsidRPr="000065CA">
        <w:t xml:space="preserve"> </w:t>
      </w:r>
      <w:r w:rsidR="00C80F78">
        <w:t>f</w:t>
      </w:r>
      <w:r w:rsidRPr="000065CA">
        <w:t xml:space="preserve">) </w:t>
      </w:r>
      <w:r w:rsidRPr="00760EC6">
        <w:rPr>
          <w:b/>
          <w:bCs/>
        </w:rPr>
        <w:t>certificat</w:t>
      </w:r>
      <w:r w:rsidR="00760EC6">
        <w:rPr>
          <w:b/>
          <w:bCs/>
        </w:rPr>
        <w:t>ul</w:t>
      </w:r>
      <w:r w:rsidRPr="00760EC6">
        <w:rPr>
          <w:b/>
          <w:bCs/>
        </w:rPr>
        <w:t xml:space="preserve"> de cazier judiciar</w:t>
      </w:r>
      <w:r w:rsidRPr="000065CA">
        <w:t xml:space="preserve"> sau, după caz, extrasul de pe cazierul judiciar;</w:t>
      </w:r>
    </w:p>
    <w:p w14:paraId="7AE8D9B6" w14:textId="2234A7F1" w:rsidR="00050EC3" w:rsidRPr="000065CA" w:rsidRDefault="00050EC3" w:rsidP="009E474C">
      <w:pPr>
        <w:autoSpaceDE w:val="0"/>
        <w:autoSpaceDN w:val="0"/>
        <w:adjustRightInd w:val="0"/>
        <w:spacing w:line="276" w:lineRule="auto"/>
        <w:jc w:val="both"/>
      </w:pPr>
      <w:r w:rsidRPr="000065CA">
        <w:t xml:space="preserve">   </w:t>
      </w:r>
      <w:r w:rsidR="00C80F78">
        <w:t>g</w:t>
      </w:r>
      <w:r w:rsidRPr="000065CA">
        <w:t xml:space="preserve">) </w:t>
      </w:r>
      <w:r w:rsidRPr="00760EC6">
        <w:rPr>
          <w:b/>
          <w:bCs/>
        </w:rPr>
        <w:t>certificatul de integritate comportamentală</w:t>
      </w:r>
      <w:r w:rsidRPr="000065CA">
        <w:t xml:space="preserve"> din care să reiasă că nu s-au comis infracţiuni prevazute la </w:t>
      </w:r>
      <w:r w:rsidRPr="000065CA">
        <w:rPr>
          <w:vanish/>
        </w:rPr>
        <w:t>&lt;LLNK 12019   118 12 202   1 39&gt;</w:t>
      </w:r>
      <w:r w:rsidRPr="000065CA">
        <w:rPr>
          <w:color w:val="0000FF"/>
          <w:u w:val="single"/>
        </w:rPr>
        <w:t>art. 1 alin. (2) din Legea nr. 118/2019</w:t>
      </w:r>
      <w:r w:rsidRPr="000065CA">
        <w:t xml:space="preserve"> privind Registrul naţional automatizat cu privire la persoanele care au comis infracţiuni sexuale, de exploatare a unor persoane sau asupra minorilor, precum şi pentru completarea </w:t>
      </w:r>
      <w:r w:rsidRPr="000065CA">
        <w:rPr>
          <w:vanish/>
        </w:rPr>
        <w:t>&lt;LLNK 12008    76 12 221   0 17&gt;</w:t>
      </w:r>
      <w:r w:rsidRPr="000065CA">
        <w:rPr>
          <w:color w:val="0000FF"/>
          <w:u w:val="single"/>
        </w:rPr>
        <w:t>Legii nr. 76/2008</w:t>
      </w:r>
      <w:r w:rsidRPr="000065CA">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51F51B2B" w14:textId="0F607F7C" w:rsidR="00050EC3" w:rsidRPr="000065CA" w:rsidRDefault="00050EC3" w:rsidP="009E474C">
      <w:pPr>
        <w:autoSpaceDE w:val="0"/>
        <w:autoSpaceDN w:val="0"/>
        <w:adjustRightInd w:val="0"/>
        <w:spacing w:line="276" w:lineRule="auto"/>
        <w:jc w:val="both"/>
      </w:pPr>
      <w:r w:rsidRPr="000065CA">
        <w:lastRenderedPageBreak/>
        <w:t xml:space="preserve">    </w:t>
      </w:r>
      <w:r w:rsidR="00C80F78">
        <w:t>h</w:t>
      </w:r>
      <w:r w:rsidRPr="000065CA">
        <w:t xml:space="preserve">) </w:t>
      </w:r>
      <w:r w:rsidRPr="00760EC6">
        <w:rPr>
          <w:b/>
          <w:bCs/>
        </w:rPr>
        <w:t>adeverinţă medicală</w:t>
      </w:r>
      <w:r w:rsidRPr="000065CA">
        <w:t xml:space="preserve"> care să ateste starea de sănătate corespunzătoare, eliberată de către medicul de familie al candidatului sau de către unităţile sanitare abilitate cu cel mult 6 luni anterior derulării concursului;</w:t>
      </w:r>
    </w:p>
    <w:p w14:paraId="43202ACB" w14:textId="2C1F2091" w:rsidR="00050EC3" w:rsidRPr="000065CA" w:rsidRDefault="00050EC3" w:rsidP="009E474C">
      <w:pPr>
        <w:autoSpaceDE w:val="0"/>
        <w:autoSpaceDN w:val="0"/>
        <w:adjustRightInd w:val="0"/>
        <w:spacing w:line="276" w:lineRule="auto"/>
        <w:jc w:val="both"/>
      </w:pPr>
      <w:r w:rsidRPr="000065CA">
        <w:t xml:space="preserve">   </w:t>
      </w:r>
      <w:r w:rsidR="00C80F78">
        <w:t>i</w:t>
      </w:r>
      <w:r w:rsidRPr="000065CA">
        <w:t xml:space="preserve">) </w:t>
      </w:r>
      <w:r w:rsidRPr="00760EC6">
        <w:rPr>
          <w:b/>
          <w:bCs/>
        </w:rPr>
        <w:t>copia actului de identitate</w:t>
      </w:r>
      <w:r w:rsidRPr="000065CA">
        <w:t xml:space="preserve"> sau orice alt document care atestă identitatea, potrivit legii, aflate în termen de valabilitate;</w:t>
      </w:r>
    </w:p>
    <w:p w14:paraId="44169659" w14:textId="17CC9CB9" w:rsidR="00050EC3" w:rsidRPr="000065CA" w:rsidRDefault="00050EC3" w:rsidP="009E474C">
      <w:pPr>
        <w:autoSpaceDE w:val="0"/>
        <w:autoSpaceDN w:val="0"/>
        <w:adjustRightInd w:val="0"/>
        <w:spacing w:line="276" w:lineRule="auto"/>
        <w:jc w:val="both"/>
      </w:pPr>
      <w:r w:rsidRPr="000065CA">
        <w:t xml:space="preserve">  </w:t>
      </w:r>
      <w:r w:rsidR="00C80F78">
        <w:t>j</w:t>
      </w:r>
      <w:r w:rsidRPr="000065CA">
        <w:t xml:space="preserve">) </w:t>
      </w:r>
      <w:r w:rsidRPr="00760EC6">
        <w:rPr>
          <w:b/>
          <w:bCs/>
        </w:rPr>
        <w:t xml:space="preserve">copia certificatului de căsătorie </w:t>
      </w:r>
      <w:r w:rsidRPr="003B3970">
        <w:t>sau a altui document prin care s-a realizat schimbarea de nume</w:t>
      </w:r>
      <w:r w:rsidRPr="000065CA">
        <w:t>, după caz;</w:t>
      </w:r>
    </w:p>
    <w:p w14:paraId="31929DB0" w14:textId="1D0C939A" w:rsidR="00050EC3" w:rsidRDefault="00050EC3" w:rsidP="009E474C">
      <w:pPr>
        <w:autoSpaceDE w:val="0"/>
        <w:autoSpaceDN w:val="0"/>
        <w:adjustRightInd w:val="0"/>
        <w:spacing w:line="276" w:lineRule="auto"/>
        <w:jc w:val="both"/>
      </w:pPr>
      <w:r w:rsidRPr="000065CA">
        <w:t xml:space="preserve">   </w:t>
      </w:r>
      <w:r w:rsidR="00C80F78">
        <w:t>k</w:t>
      </w:r>
      <w:r w:rsidRPr="000065CA">
        <w:t xml:space="preserve">) </w:t>
      </w:r>
      <w:r w:rsidRPr="00760EC6">
        <w:rPr>
          <w:b/>
          <w:bCs/>
        </w:rPr>
        <w:t>curriculum vitae, model comun european</w:t>
      </w:r>
      <w:r w:rsidRPr="000065CA">
        <w:t>;</w:t>
      </w:r>
    </w:p>
    <w:p w14:paraId="16E6C97A" w14:textId="7B1590A3" w:rsidR="00050EC3" w:rsidRPr="00476298" w:rsidRDefault="00050EC3" w:rsidP="009E474C">
      <w:pPr>
        <w:spacing w:line="276" w:lineRule="auto"/>
        <w:jc w:val="both"/>
      </w:pPr>
      <w:r w:rsidRPr="00476298">
        <w:t xml:space="preserve">      Dosarele de concurs se vor depune la Serviciul R.U.N.O.S. Str. Constanţa nr. 5, etaj 1, începând cu data de </w:t>
      </w:r>
      <w:r w:rsidR="009079AF" w:rsidRPr="000D39B8">
        <w:rPr>
          <w:b/>
          <w:bCs/>
        </w:rPr>
        <w:t>21.10</w:t>
      </w:r>
      <w:r w:rsidR="00757D09" w:rsidRPr="000D39B8">
        <w:rPr>
          <w:b/>
          <w:bCs/>
        </w:rPr>
        <w:t>.2024</w:t>
      </w:r>
      <w:r w:rsidRPr="000D39B8">
        <w:rPr>
          <w:b/>
          <w:bCs/>
        </w:rPr>
        <w:t xml:space="preserve"> până la data </w:t>
      </w:r>
      <w:r w:rsidR="009079AF" w:rsidRPr="000D39B8">
        <w:rPr>
          <w:b/>
          <w:bCs/>
        </w:rPr>
        <w:t>01.11</w:t>
      </w:r>
      <w:r w:rsidR="00757D09" w:rsidRPr="000D39B8">
        <w:rPr>
          <w:b/>
          <w:bCs/>
        </w:rPr>
        <w:t>.2024</w:t>
      </w:r>
      <w:r w:rsidRPr="000D39B8">
        <w:rPr>
          <w:b/>
          <w:bCs/>
        </w:rPr>
        <w:t>, ora 1</w:t>
      </w:r>
      <w:r w:rsidR="00073129">
        <w:rPr>
          <w:b/>
          <w:bCs/>
        </w:rPr>
        <w:t>3</w:t>
      </w:r>
      <w:r w:rsidRPr="000D39B8">
        <w:rPr>
          <w:b/>
          <w:bCs/>
        </w:rPr>
        <w:t>:00</w:t>
      </w:r>
      <w:r w:rsidRPr="000D39B8">
        <w:t xml:space="preserve">, în următorul interval orar: </w:t>
      </w:r>
      <w:r w:rsidRPr="000D39B8">
        <w:rPr>
          <w:b/>
          <w:bCs/>
        </w:rPr>
        <w:t>Luni – Joi: 08:00-10:00; 13:00-15:00; Vineri: 08:00-11:00</w:t>
      </w:r>
      <w:r w:rsidRPr="000D39B8">
        <w:t xml:space="preserve"> sau</w:t>
      </w:r>
      <w:r w:rsidRPr="00476298">
        <w:t xml:space="preserve"> pot fi transmise de candidați prin poșta electronică în format PDF pe adresa de email: </w:t>
      </w:r>
      <w:r w:rsidR="00EB5330">
        <w:fldChar w:fldCharType="begin"/>
      </w:r>
      <w:r w:rsidR="00EB5330">
        <w:instrText xml:space="preserve"> HYPERLINK "mailto:irghcj@irgh.ro" </w:instrText>
      </w:r>
      <w:r w:rsidR="00EB5330">
        <w:fldChar w:fldCharType="separate"/>
      </w:r>
      <w:r w:rsidRPr="00476298">
        <w:rPr>
          <w:color w:val="0000FF"/>
          <w:u w:val="single"/>
        </w:rPr>
        <w:t>irghcj@irgh.ro</w:t>
      </w:r>
      <w:r w:rsidR="00EB5330">
        <w:rPr>
          <w:color w:val="0000FF"/>
          <w:u w:val="single"/>
        </w:rPr>
        <w:fldChar w:fldCharType="end"/>
      </w:r>
      <w:r w:rsidRPr="00476298">
        <w:t xml:space="preserve"> a Institutului cu condiția prezentării documentelor în original dar nu mai tarziu de data și ora organizării probei scrise/clinice/practice.</w:t>
      </w:r>
    </w:p>
    <w:p w14:paraId="2ECC15DA" w14:textId="6D5D3FC8" w:rsidR="00050EC3" w:rsidRDefault="00050EC3" w:rsidP="009E474C">
      <w:pPr>
        <w:autoSpaceDE w:val="0"/>
        <w:autoSpaceDN w:val="0"/>
        <w:adjustRightInd w:val="0"/>
        <w:spacing w:line="276" w:lineRule="auto"/>
        <w:ind w:firstLine="360"/>
      </w:pPr>
      <w:r w:rsidRPr="00476298">
        <w:t xml:space="preserve"> Transmiterea documentelor prin poşta electronică se realizează în format .pdf cu volum maxim de 1 MB, documentele fiind acceptate doar în formă lizibilă.</w:t>
      </w:r>
    </w:p>
    <w:p w14:paraId="666F1F70" w14:textId="498B85FE" w:rsidR="00050EC3" w:rsidRPr="000065CA" w:rsidRDefault="00050EC3" w:rsidP="009E474C">
      <w:pPr>
        <w:autoSpaceDE w:val="0"/>
        <w:autoSpaceDN w:val="0"/>
        <w:adjustRightInd w:val="0"/>
        <w:spacing w:line="276" w:lineRule="auto"/>
        <w:ind w:firstLine="360"/>
      </w:pPr>
      <w:r w:rsidRPr="000065CA">
        <w:t>Document</w:t>
      </w:r>
      <w:r w:rsidR="00760EC6">
        <w:t>ele</w:t>
      </w:r>
      <w:r w:rsidRPr="000065CA">
        <w:t xml:space="preserve"> prevăzute </w:t>
      </w:r>
      <w:r w:rsidR="00760EC6">
        <w:t xml:space="preserve">la litera d) și </w:t>
      </w:r>
      <w:r w:rsidR="000B55F4">
        <w:t>f</w:t>
      </w:r>
      <w:r w:rsidR="00760EC6">
        <w:t xml:space="preserve">) </w:t>
      </w:r>
      <w:r w:rsidR="00E00C86">
        <w:t>sunt</w:t>
      </w:r>
      <w:r w:rsidR="00FB77A8">
        <w:t xml:space="preserve"> </w:t>
      </w:r>
      <w:r w:rsidRPr="000065CA">
        <w:t>valabil</w:t>
      </w:r>
      <w:r w:rsidR="00E00C86">
        <w:t>e</w:t>
      </w:r>
      <w:r w:rsidRPr="000065CA">
        <w:t xml:space="preserve"> 3 luni şi se depun la dosar în termen de valabilitate.</w:t>
      </w:r>
    </w:p>
    <w:p w14:paraId="50160452" w14:textId="77777777" w:rsidR="00050EC3" w:rsidRPr="000065CA" w:rsidRDefault="00050EC3" w:rsidP="009E474C">
      <w:pPr>
        <w:autoSpaceDE w:val="0"/>
        <w:autoSpaceDN w:val="0"/>
        <w:adjustRightInd w:val="0"/>
        <w:spacing w:line="276" w:lineRule="auto"/>
        <w:ind w:firstLine="360"/>
        <w:jc w:val="both"/>
      </w:pPr>
      <w:r w:rsidRPr="000065CA">
        <w:t xml:space="preserve">Adeverinţa care atestă starea de sănătate conţine, în clar, numărul, data, numele emitentului şi calitatea acestuia, în formatul standard stabilit prin ordin al ministrului sănătăţii. </w:t>
      </w:r>
      <w:r w:rsidRPr="00F87384">
        <w:t>Pentru candidaţii cu dizabilităţi,</w:t>
      </w:r>
      <w:r w:rsidRPr="000065CA">
        <w:t xml:space="preserve"> în situaţia solicitării de adaptare rezonabilă, adeverinţa care atestă starea de sănătate trebuie  însoţită de copia certificatului de încadrare într-un grad de handicap, emis în condiţiile legii.</w:t>
      </w:r>
    </w:p>
    <w:p w14:paraId="77B0A88F" w14:textId="54F2D768" w:rsidR="00050EC3" w:rsidRPr="000065CA" w:rsidRDefault="00050EC3" w:rsidP="009E474C">
      <w:pPr>
        <w:autoSpaceDE w:val="0"/>
        <w:autoSpaceDN w:val="0"/>
        <w:adjustRightInd w:val="0"/>
        <w:spacing w:line="276" w:lineRule="auto"/>
        <w:ind w:firstLine="360"/>
        <w:jc w:val="both"/>
      </w:pPr>
      <w:r w:rsidRPr="000065CA">
        <w:t>Copiile de pe actele prevăzute la lit</w:t>
      </w:r>
      <w:r w:rsidRPr="00E00C86">
        <w:t>. b),</w:t>
      </w:r>
      <w:r w:rsidR="00235B5E" w:rsidRPr="00E00C86">
        <w:t xml:space="preserve"> c),</w:t>
      </w:r>
      <w:r w:rsidRPr="00E00C86">
        <w:t xml:space="preserve"> </w:t>
      </w:r>
      <w:r w:rsidR="000B55F4">
        <w:t>h</w:t>
      </w:r>
      <w:r w:rsidRPr="00E00C86">
        <w:t>)</w:t>
      </w:r>
      <w:r w:rsidR="00760EC6" w:rsidRPr="00E00C86">
        <w:t xml:space="preserve">, </w:t>
      </w:r>
      <w:r w:rsidR="000B55F4">
        <w:t>i</w:t>
      </w:r>
      <w:r w:rsidR="00760EC6" w:rsidRPr="00E00C86">
        <w:t>)</w:t>
      </w:r>
      <w:r w:rsidRPr="00E00C86">
        <w:t xml:space="preserve"> şi </w:t>
      </w:r>
      <w:r w:rsidR="000B55F4">
        <w:t>j</w:t>
      </w:r>
      <w:r w:rsidRPr="00E00C86">
        <w:t>),</w:t>
      </w:r>
      <w:r w:rsidRPr="000065CA">
        <w:t xml:space="preserve"> precum şi copia certificatului de încadrare într-un grad de handicap se prezintă însoţite de documentele originale, care se certifică cu menţiunea „conform cu originalul“ de către secretarul comisiei de concurs.</w:t>
      </w:r>
    </w:p>
    <w:p w14:paraId="4F3F6FEF" w14:textId="7F49EDEC" w:rsidR="00050EC3" w:rsidRPr="00E00C86" w:rsidRDefault="00050EC3" w:rsidP="009E474C">
      <w:pPr>
        <w:autoSpaceDE w:val="0"/>
        <w:autoSpaceDN w:val="0"/>
        <w:adjustRightInd w:val="0"/>
        <w:spacing w:line="276" w:lineRule="auto"/>
        <w:ind w:firstLine="360"/>
        <w:jc w:val="both"/>
      </w:pPr>
      <w:r w:rsidRPr="000065CA">
        <w:t>Cazierul judiciar</w:t>
      </w:r>
      <w:r w:rsidRPr="000065CA">
        <w:rPr>
          <w:b/>
          <w:bCs/>
        </w:rPr>
        <w:t xml:space="preserve"> </w:t>
      </w:r>
      <w:r w:rsidRPr="000065CA">
        <w:t xml:space="preserve">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w:t>
      </w:r>
      <w:r w:rsidRPr="00E00C86">
        <w:t xml:space="preserve">a completa dosarul de concurs cu originalul documentului prevăzut la lit. </w:t>
      </w:r>
      <w:r w:rsidR="00760EC6" w:rsidRPr="00E00C86">
        <w:t>e</w:t>
      </w:r>
      <w:r w:rsidRPr="00E00C86">
        <w:t>), anterior datei de susţinere a probei scrise şi/sau probei clinice/practice.</w:t>
      </w:r>
    </w:p>
    <w:p w14:paraId="4FB5F293" w14:textId="77777777" w:rsidR="00050EC3" w:rsidRPr="000065CA" w:rsidRDefault="00050EC3" w:rsidP="009E474C">
      <w:pPr>
        <w:spacing w:line="276" w:lineRule="auto"/>
        <w:ind w:left="360"/>
        <w:jc w:val="both"/>
        <w:rPr>
          <w:b/>
        </w:rPr>
      </w:pPr>
    </w:p>
    <w:p w14:paraId="1227C793" w14:textId="09F52323" w:rsidR="00050EC3" w:rsidRPr="000065CA" w:rsidRDefault="00B8125C" w:rsidP="009E474C">
      <w:pPr>
        <w:spacing w:line="276" w:lineRule="auto"/>
        <w:rPr>
          <w:b/>
        </w:rPr>
      </w:pPr>
      <w:r>
        <w:rPr>
          <w:b/>
        </w:rPr>
        <w:t>B</w:t>
      </w:r>
      <w:r w:rsidR="00050EC3" w:rsidRPr="000065CA">
        <w:rPr>
          <w:b/>
        </w:rPr>
        <w:t>. Condițiile generale prevăzute de art. 3 din Ordinul MS nr. 166/26.01.2023</w:t>
      </w:r>
    </w:p>
    <w:p w14:paraId="1B200189" w14:textId="77777777" w:rsidR="00050EC3" w:rsidRPr="000065CA" w:rsidRDefault="00050EC3" w:rsidP="009E474C">
      <w:pPr>
        <w:autoSpaceDE w:val="0"/>
        <w:autoSpaceDN w:val="0"/>
        <w:adjustRightInd w:val="0"/>
        <w:spacing w:line="276" w:lineRule="auto"/>
        <w:jc w:val="both"/>
      </w:pPr>
      <w:r w:rsidRPr="000065CA">
        <w:t xml:space="preserve">Poate ocupa un post vacant sau temporar vacant dintre cele prevăzute la art. 1 persoana care îndeplineşte condiţiile prevăzute de </w:t>
      </w:r>
      <w:r w:rsidRPr="000065CA">
        <w:rPr>
          <w:vanish/>
        </w:rPr>
        <w:t>&lt;LLNK 12003     0923 2^1   0 45&gt;</w:t>
      </w:r>
      <w:r w:rsidRPr="000065CA">
        <w:rPr>
          <w:color w:val="0000FF"/>
          <w:u w:val="single"/>
        </w:rPr>
        <w:t>Legea nr. 53/2003 - Codul muncii, republicată</w:t>
      </w:r>
      <w:r w:rsidRPr="000065CA">
        <w:t xml:space="preserve">, cu modificările şi completările ulterioare, şi cerinţele specifice prevăzute la </w:t>
      </w:r>
      <w:r w:rsidRPr="000065CA">
        <w:rPr>
          <w:vanish/>
        </w:rPr>
        <w:t>&lt;LLNK 12019    57182 3H2 542 18&gt;</w:t>
      </w:r>
      <w:r w:rsidRPr="000065CA">
        <w:rPr>
          <w:color w:val="0000FF"/>
          <w:u w:val="single"/>
        </w:rPr>
        <w:t>art. 542 alin. (1)</w:t>
      </w:r>
      <w:r w:rsidRPr="000065CA">
        <w:t xml:space="preserve"> şi </w:t>
      </w:r>
      <w:r w:rsidRPr="000065CA">
        <w:rPr>
          <w:vanish/>
        </w:rPr>
        <w:t>&lt;LLNK 12019    57182 3H2 542 53&gt;</w:t>
      </w:r>
      <w:r w:rsidRPr="000065CA">
        <w:rPr>
          <w:color w:val="0000FF"/>
          <w:u w:val="single"/>
        </w:rPr>
        <w:t>(2) din Ordonanţa de urgenţă a Guvernului nr. 57/2019</w:t>
      </w:r>
      <w:r w:rsidRPr="000065CA">
        <w:t xml:space="preserve"> privind Codul administrativ, cu modificările şi completările ulterioare:</w:t>
      </w:r>
    </w:p>
    <w:p w14:paraId="35E7A1E9" w14:textId="77777777" w:rsidR="00050EC3" w:rsidRPr="000065CA" w:rsidRDefault="00050EC3" w:rsidP="009E474C">
      <w:pPr>
        <w:autoSpaceDE w:val="0"/>
        <w:autoSpaceDN w:val="0"/>
        <w:adjustRightInd w:val="0"/>
        <w:spacing w:line="276" w:lineRule="auto"/>
        <w:jc w:val="both"/>
      </w:pPr>
      <w:r w:rsidRPr="000065CA">
        <w:t xml:space="preserve">    a) are cetăţenia română sau cetăţenia unui alt stat membru al Uniunii Europene, a unui stat parte la Acordul privind Spaţiul Economic European (SEE) sau cetăţenia Confederaţiei Elveţiene;</w:t>
      </w:r>
    </w:p>
    <w:p w14:paraId="123B49E1" w14:textId="77777777" w:rsidR="00050EC3" w:rsidRPr="000065CA" w:rsidRDefault="00050EC3" w:rsidP="009E474C">
      <w:pPr>
        <w:autoSpaceDE w:val="0"/>
        <w:autoSpaceDN w:val="0"/>
        <w:adjustRightInd w:val="0"/>
        <w:spacing w:line="276" w:lineRule="auto"/>
        <w:jc w:val="both"/>
      </w:pPr>
      <w:r w:rsidRPr="000065CA">
        <w:t xml:space="preserve">    b) cunoaşte limba română, scris şi vorbit;</w:t>
      </w:r>
    </w:p>
    <w:p w14:paraId="078DF53D" w14:textId="77777777" w:rsidR="00050EC3" w:rsidRPr="000065CA" w:rsidRDefault="00050EC3" w:rsidP="009E474C">
      <w:pPr>
        <w:autoSpaceDE w:val="0"/>
        <w:autoSpaceDN w:val="0"/>
        <w:adjustRightInd w:val="0"/>
        <w:spacing w:line="276" w:lineRule="auto"/>
        <w:jc w:val="both"/>
      </w:pPr>
      <w:r w:rsidRPr="000065CA">
        <w:t xml:space="preserve">    c) are capacitate de muncă în conformitate cu prevederile </w:t>
      </w:r>
      <w:r w:rsidRPr="000065CA">
        <w:rPr>
          <w:vanish/>
        </w:rPr>
        <w:t>&lt;LLNK 12003     0923 2^1   0 45&gt;</w:t>
      </w:r>
      <w:r w:rsidRPr="000065CA">
        <w:rPr>
          <w:color w:val="0000FF"/>
          <w:u w:val="single"/>
        </w:rPr>
        <w:t>Legii nr. 53/2003 - Codul muncii, republicată</w:t>
      </w:r>
      <w:r w:rsidRPr="000065CA">
        <w:t>, cu modificările şi completările ulterioare;</w:t>
      </w:r>
    </w:p>
    <w:p w14:paraId="6C05D6FC" w14:textId="77777777" w:rsidR="00050EC3" w:rsidRPr="000065CA" w:rsidRDefault="00050EC3" w:rsidP="009E474C">
      <w:pPr>
        <w:autoSpaceDE w:val="0"/>
        <w:autoSpaceDN w:val="0"/>
        <w:adjustRightInd w:val="0"/>
        <w:spacing w:line="276" w:lineRule="auto"/>
        <w:jc w:val="both"/>
      </w:pPr>
      <w:r w:rsidRPr="000065CA">
        <w:t xml:space="preserve">    d) are o stare de sănătate corespunzătoare postului pentru care candidează, atestată pe baza adeverinţei medicale eliberate de medicul de familie sau de unităţile sanitare abilitate;</w:t>
      </w:r>
    </w:p>
    <w:p w14:paraId="371579BC" w14:textId="77777777" w:rsidR="00050EC3" w:rsidRPr="000065CA" w:rsidRDefault="00050EC3" w:rsidP="009E474C">
      <w:pPr>
        <w:autoSpaceDE w:val="0"/>
        <w:autoSpaceDN w:val="0"/>
        <w:adjustRightInd w:val="0"/>
        <w:spacing w:line="276" w:lineRule="auto"/>
        <w:jc w:val="both"/>
      </w:pPr>
      <w:r w:rsidRPr="000065CA">
        <w:lastRenderedPageBreak/>
        <w:t xml:space="preserve">    e) îndeplineşte condiţiile de studii, de vechime în specialitate şi, după caz, alte condiţii specifice potrivit cerinţelor postului scos la concurs, inclusiv condiţiile de exercitare a profesiei;</w:t>
      </w:r>
    </w:p>
    <w:p w14:paraId="4DEBE242" w14:textId="77777777" w:rsidR="00050EC3" w:rsidRPr="000065CA" w:rsidRDefault="00050EC3" w:rsidP="009E474C">
      <w:pPr>
        <w:autoSpaceDE w:val="0"/>
        <w:autoSpaceDN w:val="0"/>
        <w:adjustRightInd w:val="0"/>
        <w:spacing w:line="276" w:lineRule="auto"/>
        <w:jc w:val="both"/>
      </w:pPr>
      <w:r w:rsidRPr="000065CA">
        <w:t xml:space="preserve">    f)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6D53EA52" w14:textId="77777777" w:rsidR="00050EC3" w:rsidRPr="000065CA" w:rsidRDefault="00050EC3" w:rsidP="009E474C">
      <w:pPr>
        <w:autoSpaceDE w:val="0"/>
        <w:autoSpaceDN w:val="0"/>
        <w:adjustRightInd w:val="0"/>
        <w:spacing w:line="276" w:lineRule="auto"/>
        <w:jc w:val="both"/>
      </w:pPr>
      <w:r w:rsidRPr="000065CA">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7513EA7" w14:textId="77777777" w:rsidR="00050EC3" w:rsidRPr="000065CA" w:rsidRDefault="00050EC3" w:rsidP="009E474C">
      <w:pPr>
        <w:autoSpaceDE w:val="0"/>
        <w:autoSpaceDN w:val="0"/>
        <w:adjustRightInd w:val="0"/>
        <w:spacing w:line="276" w:lineRule="auto"/>
        <w:jc w:val="both"/>
      </w:pPr>
      <w:r w:rsidRPr="000065CA">
        <w:t xml:space="preserve">    h) nu a comis infracţiunile prevăzute la </w:t>
      </w:r>
      <w:r w:rsidRPr="000065CA">
        <w:rPr>
          <w:vanish/>
        </w:rPr>
        <w:t>&lt;LLNK 12019   118 12 202   1 39&gt;</w:t>
      </w:r>
      <w:r w:rsidRPr="000065CA">
        <w:rPr>
          <w:color w:val="0000FF"/>
          <w:u w:val="single"/>
        </w:rPr>
        <w:t>art. 1 alin. (2) din Legea nr. 118/2019</w:t>
      </w:r>
      <w:r w:rsidRPr="000065CA">
        <w:t xml:space="preserve"> privind Registrul naţional automatizat cu privire la persoanele care au comis infracţiuni sexuale, de exploatare a unor persoane sau asupra minorilor, precum şi pentru completarea </w:t>
      </w:r>
      <w:r w:rsidRPr="000065CA">
        <w:rPr>
          <w:vanish/>
        </w:rPr>
        <w:t>&lt;LLNK 12008    76 12 221   0 17&gt;</w:t>
      </w:r>
      <w:r w:rsidRPr="000065CA">
        <w:rPr>
          <w:color w:val="0000FF"/>
          <w:u w:val="single"/>
        </w:rPr>
        <w:t>Legii nr. 76/2008</w:t>
      </w:r>
      <w:r w:rsidRPr="000065CA">
        <w:t xml:space="preserve"> privind organizarea şi funcţionarea Sistemului Naţional de Date Genetice Judiciare, cu modificările ulterioare, pentru domeniile prevăzute la </w:t>
      </w:r>
      <w:r w:rsidRPr="000065CA">
        <w:rPr>
          <w:vanish/>
        </w:rPr>
        <w:t>&lt;LLNK 12022  1336 20 302  35 64&gt;</w:t>
      </w:r>
      <w:r w:rsidRPr="000065CA">
        <w:rPr>
          <w:color w:val="0000FF"/>
          <w:u w:val="single"/>
        </w:rPr>
        <w:t>art. 35 alin. (1) lit. h) din Hotărârea Guvernului nr. 1336/2022</w:t>
      </w:r>
      <w:r w:rsidRPr="000065CA">
        <w:t xml:space="preserve"> pentru aprobarea Regulamentului-cadru privind organizarea şi dezvoltarea carierei personalului contractual din sectorul bugetar plătit din fonduri publice.</w:t>
      </w:r>
    </w:p>
    <w:p w14:paraId="5552FCA3" w14:textId="33BD505C" w:rsidR="00050EC3" w:rsidRDefault="00050EC3" w:rsidP="009E474C">
      <w:pPr>
        <w:autoSpaceDE w:val="0"/>
        <w:autoSpaceDN w:val="0"/>
        <w:adjustRightInd w:val="0"/>
        <w:spacing w:line="276" w:lineRule="auto"/>
        <w:jc w:val="both"/>
        <w:rPr>
          <w:b/>
          <w:bCs/>
        </w:rPr>
      </w:pPr>
      <w:r w:rsidRPr="000065CA">
        <w:rPr>
          <w:b/>
          <w:bCs/>
        </w:rPr>
        <w:t>Condiții specifice de participare la concurs:</w:t>
      </w:r>
    </w:p>
    <w:p w14:paraId="00C09598" w14:textId="1677D694" w:rsidR="00AD5EB7" w:rsidRPr="00AD5EB7" w:rsidRDefault="00AD5EB7" w:rsidP="009E474C">
      <w:pPr>
        <w:autoSpaceDE w:val="0"/>
        <w:autoSpaceDN w:val="0"/>
        <w:adjustRightInd w:val="0"/>
        <w:spacing w:line="276" w:lineRule="auto"/>
        <w:jc w:val="both"/>
      </w:pPr>
      <w:r>
        <w:rPr>
          <w:b/>
          <w:bCs/>
        </w:rPr>
        <w:t xml:space="preserve">   - </w:t>
      </w:r>
      <w:r w:rsidRPr="00AD5EB7">
        <w:t>Diplomă de licență în domeniul/profilul biologie, specializarea/programul de studii biologie;</w:t>
      </w:r>
    </w:p>
    <w:p w14:paraId="0E6FA9BC" w14:textId="2F11B2F6" w:rsidR="00AD5EB7" w:rsidRPr="00AD5EB7" w:rsidRDefault="00AD5EB7" w:rsidP="009E474C">
      <w:pPr>
        <w:autoSpaceDE w:val="0"/>
        <w:autoSpaceDN w:val="0"/>
        <w:adjustRightInd w:val="0"/>
        <w:spacing w:line="276" w:lineRule="auto"/>
        <w:jc w:val="both"/>
      </w:pPr>
      <w:r w:rsidRPr="00AD5EB7">
        <w:t xml:space="preserve">   - Diplomă de master în domeniul laboratorului medical/clinic:</w:t>
      </w:r>
    </w:p>
    <w:p w14:paraId="2267BBCD" w14:textId="550B4AF4" w:rsidR="003366E1" w:rsidRPr="00AD5EB7" w:rsidRDefault="0003273A" w:rsidP="003366E1">
      <w:pPr>
        <w:suppressAutoHyphens/>
        <w:jc w:val="both"/>
        <w:rPr>
          <w:lang w:val="en-US" w:eastAsia="ar-SA"/>
        </w:rPr>
      </w:pPr>
      <w:r w:rsidRPr="00AD5EB7">
        <w:rPr>
          <w:lang w:eastAsia="ar-SA"/>
        </w:rPr>
        <w:t xml:space="preserve"> </w:t>
      </w:r>
      <w:r w:rsidR="00AD5EB7">
        <w:rPr>
          <w:lang w:eastAsia="ar-SA"/>
        </w:rPr>
        <w:t xml:space="preserve"> </w:t>
      </w:r>
      <w:r w:rsidR="001F7D4F" w:rsidRPr="00AD5EB7">
        <w:rPr>
          <w:lang w:eastAsia="ar-SA"/>
        </w:rPr>
        <w:t xml:space="preserve"> </w:t>
      </w:r>
      <w:r w:rsidRPr="00AD5EB7">
        <w:rPr>
          <w:lang w:eastAsia="ar-SA"/>
        </w:rPr>
        <w:t xml:space="preserve">- </w:t>
      </w:r>
      <w:r w:rsidR="00061DD0" w:rsidRPr="00AD5EB7">
        <w:rPr>
          <w:lang w:eastAsia="ar-SA"/>
        </w:rPr>
        <w:t xml:space="preserve"> </w:t>
      </w:r>
      <w:r w:rsidRPr="00AD5EB7">
        <w:rPr>
          <w:lang w:eastAsia="ar-SA"/>
        </w:rPr>
        <w:t xml:space="preserve">Vechime: </w:t>
      </w:r>
      <w:r w:rsidR="003366E1" w:rsidRPr="00AD5EB7">
        <w:rPr>
          <w:lang w:eastAsia="ar-SA"/>
        </w:rPr>
        <w:t xml:space="preserve"> </w:t>
      </w:r>
      <w:r w:rsidRPr="00AD5EB7">
        <w:rPr>
          <w:lang w:eastAsia="ar-SA"/>
        </w:rPr>
        <w:t>fără vechime în specialitate.</w:t>
      </w:r>
    </w:p>
    <w:p w14:paraId="24137F48" w14:textId="77777777" w:rsidR="009E474C" w:rsidRPr="001F7D4F" w:rsidRDefault="009E474C" w:rsidP="009E474C">
      <w:pPr>
        <w:autoSpaceDE w:val="0"/>
        <w:autoSpaceDN w:val="0"/>
        <w:adjustRightInd w:val="0"/>
        <w:spacing w:line="276" w:lineRule="auto"/>
        <w:ind w:left="1440"/>
        <w:jc w:val="both"/>
      </w:pPr>
    </w:p>
    <w:p w14:paraId="225B511D" w14:textId="03AF3028" w:rsidR="00050EC3" w:rsidRDefault="00B8125C" w:rsidP="00050EC3">
      <w:pPr>
        <w:autoSpaceDE w:val="0"/>
        <w:autoSpaceDN w:val="0"/>
        <w:adjustRightInd w:val="0"/>
        <w:spacing w:line="360" w:lineRule="auto"/>
        <w:jc w:val="both"/>
        <w:rPr>
          <w:b/>
          <w:bCs/>
        </w:rPr>
      </w:pPr>
      <w:r>
        <w:rPr>
          <w:b/>
          <w:bCs/>
        </w:rPr>
        <w:t>C</w:t>
      </w:r>
      <w:r w:rsidR="00050EC3" w:rsidRPr="00050EC3">
        <w:rPr>
          <w:b/>
          <w:bCs/>
        </w:rPr>
        <w:t>. Tematica și bibliografia</w:t>
      </w:r>
    </w:p>
    <w:p w14:paraId="74999D55" w14:textId="18390D05" w:rsidR="0003273A" w:rsidRDefault="0003273A" w:rsidP="00050EC3">
      <w:pPr>
        <w:autoSpaceDE w:val="0"/>
        <w:autoSpaceDN w:val="0"/>
        <w:adjustRightInd w:val="0"/>
        <w:spacing w:line="360" w:lineRule="auto"/>
        <w:jc w:val="both"/>
        <w:rPr>
          <w:b/>
          <w:bCs/>
        </w:rPr>
      </w:pPr>
      <w:r>
        <w:rPr>
          <w:b/>
          <w:bCs/>
        </w:rPr>
        <w:t>Probele de concurs sunt următoarele:</w:t>
      </w:r>
    </w:p>
    <w:p w14:paraId="4497D630" w14:textId="41A52A4F" w:rsidR="00147A14" w:rsidRPr="00147A14" w:rsidRDefault="00147A14" w:rsidP="00147A14">
      <w:pPr>
        <w:keepNext/>
        <w:keepLines/>
        <w:widowControl w:val="0"/>
        <w:numPr>
          <w:ilvl w:val="0"/>
          <w:numId w:val="2"/>
        </w:numPr>
        <w:tabs>
          <w:tab w:val="left" w:pos="760"/>
        </w:tabs>
        <w:spacing w:after="260"/>
        <w:ind w:firstLine="400"/>
        <w:jc w:val="both"/>
        <w:outlineLvl w:val="1"/>
        <w:rPr>
          <w:b/>
          <w:bCs/>
          <w:color w:val="000000"/>
          <w:lang w:eastAsia="ro-RO" w:bidi="ro-RO"/>
        </w:rPr>
      </w:pPr>
      <w:r w:rsidRPr="00147A14">
        <w:rPr>
          <w:b/>
          <w:bCs/>
          <w:color w:val="000000"/>
          <w:u w:val="single"/>
          <w:lang w:eastAsia="ro-RO" w:bidi="ro-RO"/>
        </w:rPr>
        <w:t>PROBA SCRISĂ</w:t>
      </w:r>
      <w:r w:rsidRPr="00147A14">
        <w:rPr>
          <w:b/>
          <w:bCs/>
          <w:color w:val="000000"/>
          <w:lang w:eastAsia="ro-RO" w:bidi="ro-RO"/>
        </w:rPr>
        <w:t>:</w:t>
      </w:r>
      <w:r>
        <w:rPr>
          <w:b/>
          <w:bCs/>
          <w:color w:val="000000"/>
          <w:lang w:eastAsia="ro-RO" w:bidi="ro-RO"/>
        </w:rPr>
        <w:t xml:space="preserve"> 10 subiecte</w:t>
      </w:r>
    </w:p>
    <w:p w14:paraId="1000CA54" w14:textId="77777777" w:rsidR="00147A14" w:rsidRPr="00147A14" w:rsidRDefault="00147A14" w:rsidP="00147A14">
      <w:pPr>
        <w:widowControl w:val="0"/>
        <w:numPr>
          <w:ilvl w:val="0"/>
          <w:numId w:val="3"/>
        </w:numPr>
        <w:tabs>
          <w:tab w:val="left" w:pos="358"/>
        </w:tabs>
        <w:jc w:val="both"/>
        <w:rPr>
          <w:color w:val="000000"/>
          <w:lang w:eastAsia="ro-RO" w:bidi="ro-RO"/>
        </w:rPr>
      </w:pPr>
      <w:r w:rsidRPr="00147A14">
        <w:rPr>
          <w:color w:val="000000"/>
          <w:lang w:eastAsia="ro-RO" w:bidi="ro-RO"/>
        </w:rPr>
        <w:t>Proprietăți generale ale bacteriilor. Morfologia bacteriană. Structura și funcțiile celulei bacteriene.</w:t>
      </w:r>
    </w:p>
    <w:p w14:paraId="095EB8A8" w14:textId="77777777" w:rsidR="00147A14" w:rsidRPr="00147A14" w:rsidRDefault="00147A14" w:rsidP="00147A14">
      <w:pPr>
        <w:widowControl w:val="0"/>
        <w:numPr>
          <w:ilvl w:val="0"/>
          <w:numId w:val="3"/>
        </w:numPr>
        <w:tabs>
          <w:tab w:val="left" w:pos="350"/>
        </w:tabs>
        <w:jc w:val="both"/>
        <w:rPr>
          <w:color w:val="000000"/>
          <w:lang w:eastAsia="ro-RO" w:bidi="ro-RO"/>
        </w:rPr>
      </w:pPr>
      <w:r w:rsidRPr="00147A14">
        <w:rPr>
          <w:color w:val="000000"/>
          <w:lang w:eastAsia="ro-RO" w:bidi="ro-RO"/>
        </w:rPr>
        <w:t>Fiziologia bacteriană. Clasificarea bacteriilor după necesitățile de cultivare. Mediile de cultură. Clasificarea mediilor de cultură.</w:t>
      </w:r>
    </w:p>
    <w:p w14:paraId="11DECB18" w14:textId="77777777" w:rsidR="00147A14" w:rsidRPr="00147A14" w:rsidRDefault="00147A14" w:rsidP="00147A14">
      <w:pPr>
        <w:widowControl w:val="0"/>
        <w:numPr>
          <w:ilvl w:val="0"/>
          <w:numId w:val="3"/>
        </w:numPr>
        <w:tabs>
          <w:tab w:val="left" w:pos="354"/>
        </w:tabs>
        <w:jc w:val="both"/>
        <w:rPr>
          <w:color w:val="000000"/>
          <w:lang w:eastAsia="ro-RO" w:bidi="ro-RO"/>
        </w:rPr>
      </w:pPr>
      <w:r w:rsidRPr="00147A14">
        <w:rPr>
          <w:color w:val="000000"/>
          <w:lang w:eastAsia="ro-RO" w:bidi="ro-RO"/>
        </w:rPr>
        <w:t>Chimioterapia antimicrobiană. Antibioticele: definiție, clase, mecanisme de acțiune. Tipuri de rezistență la bacterii. Rezistența bacteriilor la antibiotice.</w:t>
      </w:r>
    </w:p>
    <w:p w14:paraId="2B2204D4" w14:textId="77777777" w:rsidR="00147A14" w:rsidRPr="00147A14" w:rsidRDefault="00147A14" w:rsidP="00147A14">
      <w:pPr>
        <w:widowControl w:val="0"/>
        <w:numPr>
          <w:ilvl w:val="0"/>
          <w:numId w:val="3"/>
        </w:numPr>
        <w:tabs>
          <w:tab w:val="left" w:pos="354"/>
        </w:tabs>
        <w:jc w:val="both"/>
        <w:rPr>
          <w:color w:val="000000"/>
          <w:lang w:eastAsia="ro-RO" w:bidi="ro-RO"/>
        </w:rPr>
      </w:pPr>
      <w:r w:rsidRPr="00147A14">
        <w:rPr>
          <w:color w:val="000000"/>
          <w:lang w:eastAsia="ro-RO" w:bidi="ro-RO"/>
        </w:rPr>
        <w:t xml:space="preserve">Determinarea </w:t>
      </w:r>
      <w:r w:rsidRPr="00147A14">
        <w:rPr>
          <w:i/>
          <w:iCs/>
          <w:color w:val="000000"/>
          <w:lang w:eastAsia="ro-RO" w:bidi="ro-RO"/>
        </w:rPr>
        <w:t>in vitro</w:t>
      </w:r>
      <w:r w:rsidRPr="00147A14">
        <w:rPr>
          <w:color w:val="000000"/>
          <w:lang w:eastAsia="ro-RO" w:bidi="ro-RO"/>
        </w:rPr>
        <w:t xml:space="preserve"> a spectrului de sensibilitate la antibiotice a speciilor microbiene. Metode calitative și cantitative de determinare a sensibilității. Condiții standardizate de realizare a antibiogramei difuzimetrice.</w:t>
      </w:r>
    </w:p>
    <w:p w14:paraId="531FF9D4" w14:textId="77777777" w:rsidR="00147A14" w:rsidRPr="00147A14" w:rsidRDefault="00147A14" w:rsidP="00147A14">
      <w:pPr>
        <w:widowControl w:val="0"/>
        <w:numPr>
          <w:ilvl w:val="0"/>
          <w:numId w:val="3"/>
        </w:numPr>
        <w:tabs>
          <w:tab w:val="left" w:pos="478"/>
        </w:tabs>
        <w:jc w:val="both"/>
        <w:rPr>
          <w:color w:val="000000"/>
          <w:lang w:eastAsia="ro-RO" w:bidi="ro-RO"/>
        </w:rPr>
      </w:pPr>
      <w:r w:rsidRPr="00147A14">
        <w:rPr>
          <w:color w:val="000000"/>
          <w:lang w:eastAsia="ro-RO" w:bidi="ro-RO"/>
        </w:rPr>
        <w:t xml:space="preserve">Diagnosticul serologic </w:t>
      </w:r>
      <w:r w:rsidRPr="00147A14">
        <w:rPr>
          <w:i/>
          <w:iCs/>
          <w:color w:val="000000"/>
          <w:lang w:eastAsia="ro-RO" w:bidi="ro-RO"/>
        </w:rPr>
        <w:t>in vitro</w:t>
      </w:r>
      <w:r w:rsidRPr="00147A14">
        <w:rPr>
          <w:color w:val="000000"/>
          <w:lang w:eastAsia="ro-RO" w:bidi="ro-RO"/>
        </w:rPr>
        <w:t>, direct și indirect: latex-aglutinarea, seroneutralizarea (reacția ASLO), reacția imunoenzimatică (ELISA). Principiul metodei, etape și aplicații.</w:t>
      </w:r>
    </w:p>
    <w:p w14:paraId="0CC0186E" w14:textId="77777777" w:rsidR="00147A14" w:rsidRPr="00147A14" w:rsidRDefault="00147A14" w:rsidP="00147A14">
      <w:pPr>
        <w:widowControl w:val="0"/>
        <w:numPr>
          <w:ilvl w:val="0"/>
          <w:numId w:val="3"/>
        </w:numPr>
        <w:tabs>
          <w:tab w:val="left" w:pos="478"/>
        </w:tabs>
        <w:jc w:val="both"/>
        <w:rPr>
          <w:color w:val="000000"/>
          <w:lang w:eastAsia="ro-RO" w:bidi="ro-RO"/>
        </w:rPr>
      </w:pPr>
      <w:r w:rsidRPr="00147A14">
        <w:rPr>
          <w:color w:val="000000"/>
          <w:lang w:eastAsia="ro-RO" w:bidi="ro-RO"/>
        </w:rPr>
        <w:t>Probe recoltate în scopul unei analize microbiologice. Faza preanalitică în diagnosticul microbiologic.</w:t>
      </w:r>
    </w:p>
    <w:p w14:paraId="4075E258" w14:textId="77777777" w:rsidR="00147A14" w:rsidRPr="00147A14" w:rsidRDefault="00147A14" w:rsidP="00147A14">
      <w:pPr>
        <w:widowControl w:val="0"/>
        <w:numPr>
          <w:ilvl w:val="0"/>
          <w:numId w:val="3"/>
        </w:numPr>
        <w:tabs>
          <w:tab w:val="left" w:pos="474"/>
        </w:tabs>
        <w:jc w:val="both"/>
        <w:rPr>
          <w:color w:val="000000"/>
          <w:lang w:eastAsia="ro-RO" w:bidi="ro-RO"/>
        </w:rPr>
      </w:pPr>
      <w:r w:rsidRPr="00147A14">
        <w:rPr>
          <w:color w:val="000000"/>
          <w:lang w:eastAsia="ro-RO" w:bidi="ro-RO"/>
        </w:rPr>
        <w:t xml:space="preserve">Coci piogeni Gram pozitivi de importanță medicală. Genul </w:t>
      </w:r>
      <w:r w:rsidRPr="00147A14">
        <w:rPr>
          <w:i/>
          <w:iCs/>
          <w:color w:val="000000"/>
          <w:lang w:eastAsia="ro-RO" w:bidi="ro-RO"/>
        </w:rPr>
        <w:t>Staphylococcus.</w:t>
      </w:r>
      <w:r w:rsidRPr="00147A14">
        <w:rPr>
          <w:color w:val="000000"/>
          <w:lang w:eastAsia="ro-RO" w:bidi="ro-RO"/>
        </w:rPr>
        <w:t xml:space="preserve"> Familia </w:t>
      </w:r>
      <w:r w:rsidRPr="00147A14">
        <w:rPr>
          <w:i/>
          <w:iCs/>
          <w:color w:val="000000"/>
          <w:lang w:eastAsia="ro-RO" w:bidi="ro-RO"/>
        </w:rPr>
        <w:t>Streptococcaceae</w:t>
      </w:r>
      <w:r w:rsidRPr="00147A14">
        <w:rPr>
          <w:color w:val="000000"/>
          <w:lang w:eastAsia="ro-RO" w:bidi="ro-RO"/>
        </w:rPr>
        <w:t xml:space="preserve"> (genul </w:t>
      </w:r>
      <w:r w:rsidRPr="00147A14">
        <w:rPr>
          <w:i/>
          <w:iCs/>
          <w:color w:val="000000"/>
          <w:lang w:eastAsia="ro-RO" w:bidi="ro-RO"/>
        </w:rPr>
        <w:t>Streptococcus,</w:t>
      </w:r>
      <w:r w:rsidRPr="00147A14">
        <w:rPr>
          <w:color w:val="000000"/>
          <w:lang w:eastAsia="ro-RO" w:bidi="ro-RO"/>
        </w:rPr>
        <w:t xml:space="preserve"> genul </w:t>
      </w:r>
      <w:r w:rsidRPr="00147A14">
        <w:rPr>
          <w:i/>
          <w:iCs/>
          <w:color w:val="000000"/>
          <w:lang w:eastAsia="ro-RO" w:bidi="ro-RO"/>
        </w:rPr>
        <w:t>Enterococcus</w:t>
      </w:r>
      <w:r w:rsidRPr="00147A14">
        <w:rPr>
          <w:color w:val="000000"/>
          <w:lang w:eastAsia="ro-RO" w:bidi="ro-RO"/>
        </w:rPr>
        <w:t>): habitat, caractere generale (morfotinctoriale, de cultura și de colonie, biochimice, de patogenitate, antigenice).</w:t>
      </w:r>
    </w:p>
    <w:p w14:paraId="05790E28" w14:textId="77777777" w:rsidR="00147A14" w:rsidRPr="00147A14" w:rsidRDefault="00147A14" w:rsidP="00147A14">
      <w:pPr>
        <w:widowControl w:val="0"/>
        <w:numPr>
          <w:ilvl w:val="0"/>
          <w:numId w:val="3"/>
        </w:numPr>
        <w:tabs>
          <w:tab w:val="left" w:pos="474"/>
        </w:tabs>
        <w:jc w:val="both"/>
        <w:rPr>
          <w:color w:val="000000"/>
          <w:lang w:eastAsia="ro-RO" w:bidi="ro-RO"/>
        </w:rPr>
      </w:pPr>
      <w:r w:rsidRPr="00147A14">
        <w:rPr>
          <w:color w:val="000000"/>
          <w:lang w:eastAsia="ro-RO" w:bidi="ro-RO"/>
        </w:rPr>
        <w:t xml:space="preserve">Coci piogeni Gram negativi de importanța medicală. Genul </w:t>
      </w:r>
      <w:r w:rsidRPr="00147A14">
        <w:rPr>
          <w:i/>
          <w:iCs/>
          <w:color w:val="000000"/>
          <w:lang w:eastAsia="ro-RO" w:bidi="ro-RO"/>
        </w:rPr>
        <w:t>Neisseria:</w:t>
      </w:r>
      <w:r w:rsidRPr="00147A14">
        <w:rPr>
          <w:color w:val="000000"/>
          <w:lang w:eastAsia="ro-RO" w:bidi="ro-RO"/>
        </w:rPr>
        <w:t xml:space="preserve"> habitat, caractere generale (morfotinctoriale, de cultura și de colonie, biochimice, antigenice)</w:t>
      </w:r>
    </w:p>
    <w:p w14:paraId="1020D340" w14:textId="77777777" w:rsidR="00147A14" w:rsidRPr="00147A14" w:rsidRDefault="00147A14" w:rsidP="00147A14">
      <w:pPr>
        <w:widowControl w:val="0"/>
        <w:numPr>
          <w:ilvl w:val="0"/>
          <w:numId w:val="3"/>
        </w:numPr>
        <w:tabs>
          <w:tab w:val="left" w:pos="483"/>
        </w:tabs>
        <w:jc w:val="both"/>
        <w:rPr>
          <w:color w:val="000000"/>
          <w:lang w:eastAsia="ro-RO" w:bidi="ro-RO"/>
        </w:rPr>
      </w:pPr>
      <w:r w:rsidRPr="00147A14">
        <w:rPr>
          <w:color w:val="000000"/>
          <w:lang w:eastAsia="ro-RO" w:bidi="ro-RO"/>
        </w:rPr>
        <w:t xml:space="preserve">Bacili Gram negativi fermentativi de importanță medicală. </w:t>
      </w:r>
      <w:r w:rsidRPr="00147A14">
        <w:rPr>
          <w:i/>
          <w:iCs/>
          <w:color w:val="000000"/>
          <w:lang w:eastAsia="ro-RO" w:bidi="ro-RO"/>
        </w:rPr>
        <w:t>Familia Enterobacteriaceae</w:t>
      </w:r>
      <w:r w:rsidRPr="00147A14">
        <w:rPr>
          <w:color w:val="000000"/>
          <w:lang w:eastAsia="ro-RO" w:bidi="ro-RO"/>
        </w:rPr>
        <w:t xml:space="preserve">: genul </w:t>
      </w:r>
      <w:r w:rsidRPr="00147A14">
        <w:rPr>
          <w:i/>
          <w:iCs/>
          <w:color w:val="000000"/>
          <w:lang w:eastAsia="ro-RO" w:bidi="ro-RO"/>
        </w:rPr>
        <w:lastRenderedPageBreak/>
        <w:t>Escherichia</w:t>
      </w:r>
      <w:r w:rsidRPr="00147A14">
        <w:rPr>
          <w:color w:val="000000"/>
          <w:lang w:eastAsia="ro-RO" w:bidi="ro-RO"/>
        </w:rPr>
        <w:t xml:space="preserve">, genul </w:t>
      </w:r>
      <w:r w:rsidRPr="00147A14">
        <w:rPr>
          <w:i/>
          <w:iCs/>
          <w:color w:val="000000"/>
          <w:lang w:eastAsia="ro-RO" w:bidi="ro-RO"/>
        </w:rPr>
        <w:t>Salmonella,</w:t>
      </w:r>
      <w:r w:rsidRPr="00147A14">
        <w:rPr>
          <w:color w:val="000000"/>
          <w:lang w:eastAsia="ro-RO" w:bidi="ro-RO"/>
        </w:rPr>
        <w:t xml:space="preserve"> genul </w:t>
      </w:r>
      <w:r w:rsidRPr="00147A14">
        <w:rPr>
          <w:i/>
          <w:iCs/>
          <w:color w:val="000000"/>
          <w:lang w:eastAsia="ro-RO" w:bidi="ro-RO"/>
        </w:rPr>
        <w:t>Shigella,</w:t>
      </w:r>
      <w:r w:rsidRPr="00147A14">
        <w:rPr>
          <w:color w:val="000000"/>
          <w:lang w:eastAsia="ro-RO" w:bidi="ro-RO"/>
        </w:rPr>
        <w:t xml:space="preserve"> genurile </w:t>
      </w:r>
      <w:r w:rsidRPr="00147A14">
        <w:rPr>
          <w:i/>
          <w:iCs/>
          <w:color w:val="000000"/>
          <w:lang w:eastAsia="ro-RO" w:bidi="ro-RO"/>
        </w:rPr>
        <w:t xml:space="preserve">Klebsiella, Enterobacter, Hafnia, Serratia </w:t>
      </w:r>
      <w:r w:rsidRPr="00147A14">
        <w:rPr>
          <w:color w:val="000000"/>
          <w:lang w:eastAsia="ro-RO" w:bidi="ro-RO"/>
        </w:rPr>
        <w:t xml:space="preserve">(KEHS), grupul </w:t>
      </w:r>
      <w:r w:rsidRPr="00147A14">
        <w:rPr>
          <w:i/>
          <w:iCs/>
          <w:color w:val="000000"/>
          <w:lang w:eastAsia="ro-RO" w:bidi="ro-RO"/>
        </w:rPr>
        <w:t>Proteus, Providencia, Morganella</w:t>
      </w:r>
      <w:r w:rsidRPr="00147A14">
        <w:rPr>
          <w:color w:val="000000"/>
          <w:lang w:eastAsia="ro-RO" w:bidi="ro-RO"/>
        </w:rPr>
        <w:t xml:space="preserve">, genul </w:t>
      </w:r>
      <w:r w:rsidRPr="00147A14">
        <w:rPr>
          <w:i/>
          <w:iCs/>
          <w:color w:val="000000"/>
          <w:lang w:eastAsia="ro-RO" w:bidi="ro-RO"/>
        </w:rPr>
        <w:t>Yersinia</w:t>
      </w:r>
      <w:r w:rsidRPr="00147A14">
        <w:rPr>
          <w:color w:val="000000"/>
          <w:lang w:eastAsia="ro-RO" w:bidi="ro-RO"/>
        </w:rPr>
        <w:t>. Habitat, caractere generale (morfotinctoriale, de cultura și de colonie, biochimice, de patogenitate, antigenice).</w:t>
      </w:r>
    </w:p>
    <w:p w14:paraId="5654F300" w14:textId="77777777" w:rsidR="00147A14" w:rsidRPr="00147A14" w:rsidRDefault="00147A14" w:rsidP="00147A14">
      <w:pPr>
        <w:widowControl w:val="0"/>
        <w:numPr>
          <w:ilvl w:val="0"/>
          <w:numId w:val="3"/>
        </w:numPr>
        <w:tabs>
          <w:tab w:val="left" w:pos="488"/>
        </w:tabs>
        <w:jc w:val="both"/>
        <w:rPr>
          <w:color w:val="000000"/>
          <w:lang w:eastAsia="ro-RO" w:bidi="ro-RO"/>
        </w:rPr>
      </w:pPr>
      <w:r w:rsidRPr="00147A14">
        <w:rPr>
          <w:color w:val="000000"/>
          <w:lang w:eastAsia="ro-RO" w:bidi="ro-RO"/>
        </w:rPr>
        <w:t xml:space="preserve">Bacili Gram negativi nonfermentativi oportuniști: </w:t>
      </w:r>
      <w:r w:rsidRPr="00147A14">
        <w:rPr>
          <w:i/>
          <w:iCs/>
          <w:color w:val="000000"/>
          <w:lang w:eastAsia="ro-RO" w:bidi="ro-RO"/>
        </w:rPr>
        <w:t>Pseudomonas aeruginosa</w:t>
      </w:r>
      <w:r w:rsidRPr="00147A14">
        <w:rPr>
          <w:color w:val="000000"/>
          <w:lang w:eastAsia="ro-RO" w:bidi="ro-RO"/>
        </w:rPr>
        <w:t xml:space="preserve">, genul </w:t>
      </w:r>
      <w:r w:rsidRPr="00147A14">
        <w:rPr>
          <w:i/>
          <w:iCs/>
          <w:color w:val="000000"/>
          <w:lang w:eastAsia="ro-RO" w:bidi="ro-RO"/>
        </w:rPr>
        <w:t>Acinetobacter, Stenotrophomonas maltophilia, Burkholderia cepacia</w:t>
      </w:r>
      <w:r w:rsidRPr="00147A14">
        <w:rPr>
          <w:color w:val="000000"/>
          <w:lang w:eastAsia="ro-RO" w:bidi="ro-RO"/>
        </w:rPr>
        <w:t>. Caractere generale (morfotinctoriale, de cultura și de colonie, de patogenitate, biochimice).</w:t>
      </w:r>
    </w:p>
    <w:p w14:paraId="13FB1C0C" w14:textId="77777777" w:rsidR="00147A14" w:rsidRPr="00147A14" w:rsidRDefault="00147A14" w:rsidP="00147A14">
      <w:pPr>
        <w:widowControl w:val="0"/>
        <w:numPr>
          <w:ilvl w:val="0"/>
          <w:numId w:val="3"/>
        </w:numPr>
        <w:tabs>
          <w:tab w:val="left" w:pos="469"/>
        </w:tabs>
        <w:jc w:val="both"/>
        <w:rPr>
          <w:color w:val="000000"/>
          <w:lang w:eastAsia="ro-RO" w:bidi="ro-RO"/>
        </w:rPr>
      </w:pPr>
      <w:r w:rsidRPr="00147A14">
        <w:rPr>
          <w:i/>
          <w:iCs/>
          <w:color w:val="000000"/>
          <w:lang w:eastAsia="ro-RO" w:bidi="ro-RO"/>
        </w:rPr>
        <w:t>Familia Pasteurellaceae</w:t>
      </w:r>
      <w:r w:rsidRPr="00147A14">
        <w:rPr>
          <w:color w:val="000000"/>
          <w:lang w:eastAsia="ro-RO" w:bidi="ro-RO"/>
        </w:rPr>
        <w:t xml:space="preserve">. Genul </w:t>
      </w:r>
      <w:r w:rsidRPr="00147A14">
        <w:rPr>
          <w:i/>
          <w:iCs/>
          <w:color w:val="000000"/>
          <w:lang w:eastAsia="ro-RO" w:bidi="ro-RO"/>
        </w:rPr>
        <w:t>Haemophilus</w:t>
      </w:r>
      <w:r w:rsidRPr="00147A14">
        <w:rPr>
          <w:color w:val="000000"/>
          <w:lang w:eastAsia="ro-RO" w:bidi="ro-RO"/>
        </w:rPr>
        <w:t>: habitat, caractere generale (morfotinctoriale, de cultura și de colonie, biochimice).</w:t>
      </w:r>
    </w:p>
    <w:p w14:paraId="236FB20E" w14:textId="77777777" w:rsidR="00147A14" w:rsidRPr="00147A14" w:rsidRDefault="00147A14" w:rsidP="00147A14">
      <w:pPr>
        <w:widowControl w:val="0"/>
        <w:numPr>
          <w:ilvl w:val="0"/>
          <w:numId w:val="3"/>
        </w:numPr>
        <w:tabs>
          <w:tab w:val="left" w:pos="464"/>
        </w:tabs>
        <w:jc w:val="both"/>
        <w:rPr>
          <w:color w:val="000000"/>
          <w:lang w:eastAsia="ro-RO" w:bidi="ro-RO"/>
        </w:rPr>
      </w:pPr>
      <w:r w:rsidRPr="00147A14">
        <w:rPr>
          <w:color w:val="000000"/>
          <w:lang w:eastAsia="ro-RO" w:bidi="ro-RO"/>
        </w:rPr>
        <w:t xml:space="preserve">Bacili Gram pozitivi sporulați. Genul </w:t>
      </w:r>
      <w:r w:rsidRPr="00147A14">
        <w:rPr>
          <w:i/>
          <w:iCs/>
          <w:color w:val="000000"/>
          <w:lang w:eastAsia="ro-RO" w:bidi="ro-RO"/>
        </w:rPr>
        <w:t>Clostridium.</w:t>
      </w:r>
      <w:r w:rsidRPr="00147A14">
        <w:rPr>
          <w:color w:val="000000"/>
          <w:lang w:eastAsia="ro-RO" w:bidi="ro-RO"/>
        </w:rPr>
        <w:t xml:space="preserve"> Genul </w:t>
      </w:r>
      <w:r w:rsidRPr="00147A14">
        <w:rPr>
          <w:i/>
          <w:iCs/>
          <w:color w:val="000000"/>
          <w:lang w:eastAsia="ro-RO" w:bidi="ro-RO"/>
        </w:rPr>
        <w:t>Bacillus:</w:t>
      </w:r>
      <w:r w:rsidRPr="00147A14">
        <w:rPr>
          <w:color w:val="000000"/>
          <w:lang w:eastAsia="ro-RO" w:bidi="ro-RO"/>
        </w:rPr>
        <w:t xml:space="preserve"> habitat, caractere generale (morfotinctoriale, de cultură și de colonie, de patogenitate, biochimice).</w:t>
      </w:r>
    </w:p>
    <w:p w14:paraId="0F0E97AF" w14:textId="77777777" w:rsidR="00147A14" w:rsidRPr="00147A14" w:rsidRDefault="00147A14" w:rsidP="00147A14">
      <w:pPr>
        <w:widowControl w:val="0"/>
        <w:numPr>
          <w:ilvl w:val="0"/>
          <w:numId w:val="3"/>
        </w:numPr>
        <w:tabs>
          <w:tab w:val="left" w:pos="450"/>
          <w:tab w:val="left" w:pos="4790"/>
        </w:tabs>
        <w:jc w:val="both"/>
        <w:rPr>
          <w:color w:val="000000"/>
          <w:lang w:eastAsia="ro-RO" w:bidi="ro-RO"/>
        </w:rPr>
      </w:pPr>
      <w:r w:rsidRPr="00147A14">
        <w:rPr>
          <w:color w:val="000000"/>
          <w:lang w:eastAsia="ro-RO" w:bidi="ro-RO"/>
        </w:rPr>
        <w:t xml:space="preserve">Actinobacterii. </w:t>
      </w:r>
      <w:r w:rsidRPr="00147A14">
        <w:rPr>
          <w:i/>
          <w:iCs/>
          <w:color w:val="000000"/>
          <w:lang w:eastAsia="ro-RO" w:bidi="ro-RO"/>
        </w:rPr>
        <w:t>Nocardia</w:t>
      </w:r>
      <w:r w:rsidRPr="00147A14">
        <w:rPr>
          <w:color w:val="000000"/>
          <w:lang w:eastAsia="ro-RO" w:bidi="ro-RO"/>
        </w:rPr>
        <w:t xml:space="preserve"> sp.  Genul</w:t>
      </w:r>
      <w:r w:rsidRPr="00147A14">
        <w:rPr>
          <w:color w:val="000000"/>
          <w:lang w:eastAsia="ro-RO" w:bidi="ro-RO"/>
        </w:rPr>
        <w:tab/>
      </w:r>
      <w:r w:rsidRPr="00147A14">
        <w:rPr>
          <w:i/>
          <w:iCs/>
          <w:color w:val="000000"/>
          <w:lang w:eastAsia="ro-RO" w:bidi="ro-RO"/>
        </w:rPr>
        <w:t>Mycobacterium</w:t>
      </w:r>
      <w:r w:rsidRPr="00147A14">
        <w:rPr>
          <w:color w:val="000000"/>
          <w:lang w:eastAsia="ro-RO" w:bidi="ro-RO"/>
        </w:rPr>
        <w:t>: habitat, caractere generale</w:t>
      </w:r>
    </w:p>
    <w:p w14:paraId="3DDDCAD3" w14:textId="77777777" w:rsidR="00147A14" w:rsidRPr="00147A14" w:rsidRDefault="00147A14" w:rsidP="00147A14">
      <w:pPr>
        <w:widowControl w:val="0"/>
        <w:rPr>
          <w:color w:val="000000"/>
          <w:lang w:eastAsia="ro-RO" w:bidi="ro-RO"/>
        </w:rPr>
      </w:pPr>
      <w:r w:rsidRPr="00147A14">
        <w:rPr>
          <w:color w:val="000000"/>
          <w:lang w:eastAsia="ro-RO" w:bidi="ro-RO"/>
        </w:rPr>
        <w:t>(morfotinctoriale, de cultură și de colonie, biochimice).</w:t>
      </w:r>
    </w:p>
    <w:p w14:paraId="00BAC79D" w14:textId="77777777" w:rsidR="00147A14" w:rsidRPr="00147A14" w:rsidRDefault="00147A14" w:rsidP="00147A14">
      <w:pPr>
        <w:widowControl w:val="0"/>
        <w:numPr>
          <w:ilvl w:val="0"/>
          <w:numId w:val="3"/>
        </w:numPr>
        <w:tabs>
          <w:tab w:val="left" w:pos="474"/>
        </w:tabs>
        <w:jc w:val="both"/>
        <w:rPr>
          <w:color w:val="000000"/>
          <w:lang w:eastAsia="ro-RO" w:bidi="ro-RO"/>
        </w:rPr>
      </w:pPr>
      <w:r w:rsidRPr="00147A14">
        <w:rPr>
          <w:color w:val="000000"/>
          <w:lang w:eastAsia="ro-RO" w:bidi="ro-RO"/>
        </w:rPr>
        <w:t xml:space="preserve">Bacterii anaerobe rezidente în microbiota normală, altele decât genul </w:t>
      </w:r>
      <w:r w:rsidRPr="00147A14">
        <w:rPr>
          <w:i/>
          <w:iCs/>
          <w:color w:val="000000"/>
          <w:lang w:eastAsia="ro-RO" w:bidi="ro-RO"/>
        </w:rPr>
        <w:t>Clostridium</w:t>
      </w:r>
      <w:r w:rsidRPr="00147A14">
        <w:rPr>
          <w:color w:val="000000"/>
          <w:lang w:eastAsia="ro-RO" w:bidi="ro-RO"/>
        </w:rPr>
        <w:t xml:space="preserve">. </w:t>
      </w:r>
      <w:r w:rsidRPr="00147A14">
        <w:rPr>
          <w:i/>
          <w:iCs/>
          <w:color w:val="000000"/>
          <w:lang w:eastAsia="ro-RO" w:bidi="ro-RO"/>
        </w:rPr>
        <w:t xml:space="preserve">Bacteroides </w:t>
      </w:r>
      <w:r w:rsidRPr="00147A14">
        <w:rPr>
          <w:color w:val="000000"/>
          <w:lang w:eastAsia="ro-RO" w:bidi="ro-RO"/>
        </w:rPr>
        <w:t xml:space="preserve">sp. </w:t>
      </w:r>
      <w:r w:rsidRPr="00147A14">
        <w:rPr>
          <w:i/>
          <w:iCs/>
          <w:color w:val="000000"/>
          <w:lang w:eastAsia="ro-RO" w:bidi="ro-RO"/>
        </w:rPr>
        <w:t>Fusobacterium</w:t>
      </w:r>
      <w:r w:rsidRPr="00147A14">
        <w:rPr>
          <w:color w:val="000000"/>
          <w:lang w:eastAsia="ro-RO" w:bidi="ro-RO"/>
        </w:rPr>
        <w:t xml:space="preserve"> sp., genul </w:t>
      </w:r>
      <w:r w:rsidRPr="00147A14">
        <w:rPr>
          <w:i/>
          <w:iCs/>
          <w:color w:val="000000"/>
          <w:lang w:eastAsia="ro-RO" w:bidi="ro-RO"/>
        </w:rPr>
        <w:t>Actinomyces,</w:t>
      </w:r>
      <w:r w:rsidRPr="00147A14">
        <w:rPr>
          <w:color w:val="000000"/>
          <w:lang w:eastAsia="ro-RO" w:bidi="ro-RO"/>
        </w:rPr>
        <w:t xml:space="preserve"> genul </w:t>
      </w:r>
      <w:r w:rsidRPr="00147A14">
        <w:rPr>
          <w:i/>
          <w:iCs/>
          <w:color w:val="000000"/>
          <w:lang w:eastAsia="ro-RO" w:bidi="ro-RO"/>
        </w:rPr>
        <w:t>Lactobacillus</w:t>
      </w:r>
      <w:r w:rsidRPr="00147A14">
        <w:rPr>
          <w:color w:val="000000"/>
          <w:lang w:eastAsia="ro-RO" w:bidi="ro-RO"/>
        </w:rPr>
        <w:t>: habitat, caractere generale (morfotinctoriale, de cultură și de colonie).</w:t>
      </w:r>
    </w:p>
    <w:p w14:paraId="1888860A" w14:textId="77777777" w:rsidR="00147A14" w:rsidRPr="00147A14" w:rsidRDefault="00147A14" w:rsidP="00147A14">
      <w:pPr>
        <w:widowControl w:val="0"/>
        <w:numPr>
          <w:ilvl w:val="0"/>
          <w:numId w:val="3"/>
        </w:numPr>
        <w:tabs>
          <w:tab w:val="left" w:pos="474"/>
        </w:tabs>
        <w:jc w:val="both"/>
        <w:rPr>
          <w:color w:val="000000"/>
          <w:lang w:eastAsia="ro-RO" w:bidi="ro-RO"/>
        </w:rPr>
      </w:pPr>
      <w:r w:rsidRPr="00147A14">
        <w:rPr>
          <w:color w:val="000000"/>
          <w:lang w:eastAsia="ro-RO" w:bidi="ro-RO"/>
        </w:rPr>
        <w:t>Bacterii spiralate de imporatanță medicală</w:t>
      </w:r>
      <w:r w:rsidRPr="00147A14">
        <w:rPr>
          <w:i/>
          <w:iCs/>
          <w:color w:val="000000"/>
          <w:lang w:eastAsia="ro-RO" w:bidi="ro-RO"/>
        </w:rPr>
        <w:t>. Campylobacterii:</w:t>
      </w:r>
      <w:r w:rsidRPr="00147A14">
        <w:rPr>
          <w:color w:val="000000"/>
          <w:lang w:eastAsia="ro-RO" w:bidi="ro-RO"/>
        </w:rPr>
        <w:t xml:space="preserve"> habitat, caractere morfotinctoriale, de cultură și de colonie. Genul </w:t>
      </w:r>
      <w:r w:rsidRPr="00147A14">
        <w:rPr>
          <w:i/>
          <w:iCs/>
          <w:color w:val="000000"/>
          <w:lang w:eastAsia="ro-RO" w:bidi="ro-RO"/>
        </w:rPr>
        <w:t>Treponema</w:t>
      </w:r>
      <w:r w:rsidRPr="00147A14">
        <w:rPr>
          <w:color w:val="000000"/>
          <w:lang w:eastAsia="ro-RO" w:bidi="ro-RO"/>
        </w:rPr>
        <w:t>: diagnostic serologic.</w:t>
      </w:r>
    </w:p>
    <w:p w14:paraId="488AE35B" w14:textId="77777777" w:rsidR="00147A14" w:rsidRPr="00147A14" w:rsidRDefault="00147A14" w:rsidP="00147A14">
      <w:pPr>
        <w:widowControl w:val="0"/>
        <w:numPr>
          <w:ilvl w:val="0"/>
          <w:numId w:val="3"/>
        </w:numPr>
        <w:tabs>
          <w:tab w:val="left" w:pos="469"/>
        </w:tabs>
        <w:spacing w:after="260"/>
        <w:jc w:val="both"/>
        <w:rPr>
          <w:color w:val="000000"/>
          <w:lang w:eastAsia="ro-RO" w:bidi="ro-RO"/>
        </w:rPr>
      </w:pPr>
      <w:r w:rsidRPr="00147A14">
        <w:rPr>
          <w:color w:val="000000"/>
          <w:lang w:val="en-US" w:bidi="en-US"/>
        </w:rPr>
        <w:t xml:space="preserve">Fungi de </w:t>
      </w:r>
      <w:r w:rsidRPr="00147A14">
        <w:rPr>
          <w:color w:val="000000"/>
          <w:lang w:eastAsia="ro-RO" w:bidi="ro-RO"/>
        </w:rPr>
        <w:t xml:space="preserve">importanță medicală. </w:t>
      </w:r>
      <w:r w:rsidRPr="00147A14">
        <w:rPr>
          <w:i/>
          <w:iCs/>
          <w:color w:val="000000"/>
          <w:lang w:val="en-US" w:bidi="en-US"/>
        </w:rPr>
        <w:t>Aspergillus</w:t>
      </w:r>
      <w:r w:rsidRPr="00147A14">
        <w:rPr>
          <w:color w:val="000000"/>
          <w:lang w:val="en-US" w:bidi="en-US"/>
        </w:rPr>
        <w:t xml:space="preserve"> sp. </w:t>
      </w:r>
      <w:r w:rsidRPr="00147A14">
        <w:rPr>
          <w:i/>
          <w:iCs/>
          <w:color w:val="000000"/>
          <w:lang w:val="en-US" w:bidi="en-US"/>
        </w:rPr>
        <w:t>Candida</w:t>
      </w:r>
      <w:r w:rsidRPr="00147A14">
        <w:rPr>
          <w:color w:val="000000"/>
          <w:lang w:val="en-US" w:bidi="en-US"/>
        </w:rPr>
        <w:t xml:space="preserve"> sp.: habitat, </w:t>
      </w:r>
      <w:proofErr w:type="spellStart"/>
      <w:r w:rsidRPr="00147A14">
        <w:rPr>
          <w:color w:val="000000"/>
          <w:lang w:val="en-US" w:bidi="en-US"/>
        </w:rPr>
        <w:t>caractere</w:t>
      </w:r>
      <w:proofErr w:type="spellEnd"/>
      <w:r w:rsidRPr="00147A14">
        <w:rPr>
          <w:color w:val="000000"/>
          <w:lang w:val="en-US" w:bidi="en-US"/>
        </w:rPr>
        <w:t xml:space="preserve"> </w:t>
      </w:r>
      <w:proofErr w:type="spellStart"/>
      <w:r w:rsidRPr="00147A14">
        <w:rPr>
          <w:color w:val="000000"/>
          <w:lang w:val="en-US" w:bidi="en-US"/>
        </w:rPr>
        <w:t>generale</w:t>
      </w:r>
      <w:proofErr w:type="spellEnd"/>
      <w:r w:rsidRPr="00147A14">
        <w:rPr>
          <w:color w:val="000000"/>
          <w:lang w:val="en-US" w:bidi="en-US"/>
        </w:rPr>
        <w:t xml:space="preserve"> </w:t>
      </w:r>
      <w:r w:rsidRPr="00147A14">
        <w:rPr>
          <w:color w:val="000000"/>
          <w:lang w:eastAsia="ro-RO" w:bidi="ro-RO"/>
        </w:rPr>
        <w:t xml:space="preserve">(morfotinctoriale, de cultură și de colonie, biochimice, </w:t>
      </w:r>
      <w:proofErr w:type="spellStart"/>
      <w:r w:rsidRPr="00147A14">
        <w:rPr>
          <w:color w:val="000000"/>
          <w:lang w:val="en-US" w:bidi="en-US"/>
        </w:rPr>
        <w:t>antigenice</w:t>
      </w:r>
      <w:proofErr w:type="spellEnd"/>
      <w:r w:rsidRPr="00147A14">
        <w:rPr>
          <w:color w:val="000000"/>
          <w:lang w:val="en-US" w:bidi="en-US"/>
        </w:rPr>
        <w:t>).</w:t>
      </w:r>
    </w:p>
    <w:p w14:paraId="13410878" w14:textId="77777777" w:rsidR="00147A14" w:rsidRPr="00147A14" w:rsidRDefault="00147A14" w:rsidP="00147A14">
      <w:pPr>
        <w:keepNext/>
        <w:keepLines/>
        <w:widowControl w:val="0"/>
        <w:numPr>
          <w:ilvl w:val="0"/>
          <w:numId w:val="3"/>
        </w:numPr>
        <w:tabs>
          <w:tab w:val="left" w:pos="474"/>
        </w:tabs>
        <w:jc w:val="both"/>
        <w:outlineLvl w:val="1"/>
        <w:rPr>
          <w:b/>
          <w:bCs/>
          <w:color w:val="000000"/>
          <w:lang w:eastAsia="ro-RO" w:bidi="ro-RO"/>
        </w:rPr>
      </w:pPr>
      <w:bookmarkStart w:id="0" w:name="bookmark2"/>
      <w:r w:rsidRPr="00147A14">
        <w:rPr>
          <w:b/>
          <w:bCs/>
          <w:color w:val="000000"/>
          <w:lang w:eastAsia="ro-RO" w:bidi="ro-RO"/>
        </w:rPr>
        <w:t>Asigurarea calității în laboratoarele de analize medicale</w:t>
      </w:r>
      <w:r w:rsidRPr="00147A14">
        <w:rPr>
          <w:color w:val="000000"/>
          <w:lang w:eastAsia="ro-RO" w:bidi="ro-RO"/>
        </w:rPr>
        <w:t>:</w:t>
      </w:r>
      <w:bookmarkEnd w:id="0"/>
    </w:p>
    <w:p w14:paraId="40EE9CB0" w14:textId="77777777" w:rsidR="00147A14" w:rsidRPr="00147A14" w:rsidRDefault="00147A14" w:rsidP="00147A14">
      <w:pPr>
        <w:widowControl w:val="0"/>
        <w:numPr>
          <w:ilvl w:val="1"/>
          <w:numId w:val="3"/>
        </w:numPr>
        <w:tabs>
          <w:tab w:val="left" w:pos="1396"/>
        </w:tabs>
        <w:jc w:val="both"/>
        <w:rPr>
          <w:color w:val="000000"/>
          <w:lang w:eastAsia="ro-RO" w:bidi="ro-RO"/>
        </w:rPr>
      </w:pPr>
      <w:r w:rsidRPr="00147A14">
        <w:rPr>
          <w:color w:val="000000"/>
          <w:u w:val="single"/>
          <w:lang w:eastAsia="ro-RO" w:bidi="ro-RO"/>
        </w:rPr>
        <w:t>Calitate:</w:t>
      </w:r>
    </w:p>
    <w:p w14:paraId="1CFDF584" w14:textId="77777777" w:rsidR="00147A14" w:rsidRPr="00147A14" w:rsidRDefault="00147A14" w:rsidP="00147A14">
      <w:pPr>
        <w:widowControl w:val="0"/>
        <w:numPr>
          <w:ilvl w:val="0"/>
          <w:numId w:val="23"/>
        </w:numPr>
        <w:tabs>
          <w:tab w:val="left" w:pos="1366"/>
        </w:tabs>
        <w:jc w:val="both"/>
        <w:rPr>
          <w:color w:val="000000"/>
          <w:lang w:eastAsia="ro-RO" w:bidi="ro-RO"/>
        </w:rPr>
      </w:pPr>
      <w:r w:rsidRPr="00147A14">
        <w:rPr>
          <w:color w:val="000000"/>
          <w:lang w:eastAsia="ro-RO" w:bidi="ro-RO"/>
        </w:rPr>
        <w:t>Calitatea serviciilor prestate de laboratoarele medicale;</w:t>
      </w:r>
    </w:p>
    <w:p w14:paraId="55C079CE" w14:textId="77777777" w:rsidR="00147A14" w:rsidRPr="00147A14" w:rsidRDefault="00147A14" w:rsidP="00147A14">
      <w:pPr>
        <w:widowControl w:val="0"/>
        <w:numPr>
          <w:ilvl w:val="0"/>
          <w:numId w:val="23"/>
        </w:numPr>
        <w:tabs>
          <w:tab w:val="left" w:pos="1366"/>
        </w:tabs>
        <w:jc w:val="both"/>
        <w:rPr>
          <w:color w:val="000000"/>
          <w:lang w:eastAsia="ro-RO" w:bidi="ro-RO"/>
        </w:rPr>
      </w:pPr>
      <w:r w:rsidRPr="00147A14">
        <w:rPr>
          <w:color w:val="000000"/>
          <w:lang w:eastAsia="ro-RO" w:bidi="ro-RO"/>
        </w:rPr>
        <w:t>Asigurarea calității rezultatelor analizelor medicale;</w:t>
      </w:r>
    </w:p>
    <w:p w14:paraId="540DBE29" w14:textId="77777777" w:rsidR="00147A14" w:rsidRPr="00147A14" w:rsidRDefault="00147A14" w:rsidP="00147A14">
      <w:pPr>
        <w:widowControl w:val="0"/>
        <w:numPr>
          <w:ilvl w:val="0"/>
          <w:numId w:val="23"/>
        </w:numPr>
        <w:tabs>
          <w:tab w:val="left" w:pos="1366"/>
        </w:tabs>
        <w:jc w:val="both"/>
        <w:rPr>
          <w:color w:val="000000"/>
          <w:lang w:eastAsia="ro-RO" w:bidi="ro-RO"/>
        </w:rPr>
      </w:pPr>
      <w:r w:rsidRPr="00147A14">
        <w:rPr>
          <w:color w:val="000000"/>
          <w:lang w:eastAsia="ro-RO" w:bidi="ro-RO"/>
        </w:rPr>
        <w:t>Controlul intern al calității în laboratoarele medicale;</w:t>
      </w:r>
    </w:p>
    <w:p w14:paraId="2E44FB12" w14:textId="77777777" w:rsidR="00147A14" w:rsidRPr="00147A14" w:rsidRDefault="00147A14" w:rsidP="00147A14">
      <w:pPr>
        <w:widowControl w:val="0"/>
        <w:numPr>
          <w:ilvl w:val="0"/>
          <w:numId w:val="23"/>
        </w:numPr>
        <w:tabs>
          <w:tab w:val="left" w:pos="1366"/>
        </w:tabs>
        <w:jc w:val="both"/>
        <w:rPr>
          <w:color w:val="000000"/>
          <w:lang w:eastAsia="ro-RO" w:bidi="ro-RO"/>
        </w:rPr>
      </w:pPr>
      <w:r w:rsidRPr="00147A14">
        <w:rPr>
          <w:color w:val="000000"/>
          <w:lang w:eastAsia="ro-RO" w:bidi="ro-RO"/>
        </w:rPr>
        <w:t>Managementul echipamentelor de analiză</w:t>
      </w:r>
    </w:p>
    <w:p w14:paraId="2760A2A7" w14:textId="77777777" w:rsidR="00147A14" w:rsidRPr="00147A14" w:rsidRDefault="00147A14" w:rsidP="00147A14">
      <w:pPr>
        <w:widowControl w:val="0"/>
        <w:numPr>
          <w:ilvl w:val="0"/>
          <w:numId w:val="23"/>
        </w:numPr>
        <w:tabs>
          <w:tab w:val="left" w:pos="1366"/>
        </w:tabs>
        <w:jc w:val="both"/>
        <w:rPr>
          <w:color w:val="000000"/>
          <w:lang w:eastAsia="ro-RO" w:bidi="ro-RO"/>
        </w:rPr>
      </w:pPr>
      <w:r w:rsidRPr="00147A14">
        <w:rPr>
          <w:color w:val="000000"/>
          <w:lang w:eastAsia="ro-RO" w:bidi="ro-RO"/>
        </w:rPr>
        <w:t>Incertitudinea de măsurare - noțiuni teoretice;</w:t>
      </w:r>
    </w:p>
    <w:p w14:paraId="414CB497" w14:textId="77777777" w:rsidR="00147A14" w:rsidRPr="00147A14" w:rsidRDefault="00147A14" w:rsidP="00147A14">
      <w:pPr>
        <w:widowControl w:val="0"/>
        <w:numPr>
          <w:ilvl w:val="0"/>
          <w:numId w:val="23"/>
        </w:numPr>
        <w:tabs>
          <w:tab w:val="left" w:pos="1366"/>
        </w:tabs>
        <w:jc w:val="both"/>
        <w:rPr>
          <w:color w:val="000000"/>
          <w:lang w:eastAsia="ro-RO" w:bidi="ro-RO"/>
        </w:rPr>
      </w:pPr>
      <w:r w:rsidRPr="00147A14">
        <w:rPr>
          <w:color w:val="000000"/>
          <w:lang w:eastAsia="ro-RO" w:bidi="ro-RO"/>
        </w:rPr>
        <w:t>Bugetul de incertitudine, surse posibile de incertitudine apărute în laboratorul medical;</w:t>
      </w:r>
    </w:p>
    <w:p w14:paraId="36B8C91E" w14:textId="77777777" w:rsidR="00147A14" w:rsidRPr="00147A14" w:rsidRDefault="00147A14" w:rsidP="00147A14">
      <w:pPr>
        <w:widowControl w:val="0"/>
        <w:numPr>
          <w:ilvl w:val="0"/>
          <w:numId w:val="23"/>
        </w:numPr>
        <w:tabs>
          <w:tab w:val="left" w:pos="1366"/>
        </w:tabs>
        <w:spacing w:line="262" w:lineRule="auto"/>
        <w:jc w:val="both"/>
        <w:rPr>
          <w:color w:val="000000"/>
          <w:lang w:eastAsia="ro-RO" w:bidi="ro-RO"/>
        </w:rPr>
      </w:pPr>
      <w:r w:rsidRPr="00147A14">
        <w:rPr>
          <w:color w:val="000000"/>
          <w:lang w:eastAsia="ro-RO" w:bidi="ro-RO"/>
        </w:rPr>
        <w:t>Validarea metodelor de testare.</w:t>
      </w:r>
    </w:p>
    <w:p w14:paraId="6A084994" w14:textId="77777777" w:rsidR="00147A14" w:rsidRPr="00147A14" w:rsidRDefault="00147A14" w:rsidP="00147A14">
      <w:pPr>
        <w:widowControl w:val="0"/>
        <w:numPr>
          <w:ilvl w:val="0"/>
          <w:numId w:val="23"/>
        </w:numPr>
        <w:tabs>
          <w:tab w:val="left" w:pos="1366"/>
        </w:tabs>
        <w:spacing w:line="262" w:lineRule="auto"/>
        <w:jc w:val="both"/>
        <w:rPr>
          <w:color w:val="000000"/>
          <w:lang w:eastAsia="ro-RO" w:bidi="ro-RO"/>
        </w:rPr>
      </w:pPr>
      <w:r w:rsidRPr="00147A14">
        <w:rPr>
          <w:color w:val="000000"/>
          <w:lang w:eastAsia="ro-RO" w:bidi="ro-RO"/>
        </w:rPr>
        <w:t>Trasabilitatea măsurării;</w:t>
      </w:r>
    </w:p>
    <w:p w14:paraId="5AFBB01F" w14:textId="77777777" w:rsidR="00147A14" w:rsidRPr="00147A14" w:rsidRDefault="00147A14" w:rsidP="00147A14">
      <w:pPr>
        <w:widowControl w:val="0"/>
        <w:numPr>
          <w:ilvl w:val="0"/>
          <w:numId w:val="23"/>
        </w:numPr>
        <w:tabs>
          <w:tab w:val="left" w:pos="1366"/>
        </w:tabs>
        <w:spacing w:after="260"/>
        <w:jc w:val="both"/>
        <w:rPr>
          <w:color w:val="000000"/>
          <w:lang w:eastAsia="ro-RO" w:bidi="ro-RO"/>
        </w:rPr>
      </w:pPr>
      <w:r w:rsidRPr="00147A14">
        <w:rPr>
          <w:color w:val="000000"/>
          <w:lang w:eastAsia="ro-RO" w:bidi="ro-RO"/>
        </w:rPr>
        <w:t>Controlul echipamentelor de analiza.</w:t>
      </w:r>
    </w:p>
    <w:p w14:paraId="04A06AAF" w14:textId="77777777" w:rsidR="00147A14" w:rsidRPr="00147A14" w:rsidRDefault="00147A14" w:rsidP="00147A14">
      <w:pPr>
        <w:widowControl w:val="0"/>
        <w:numPr>
          <w:ilvl w:val="1"/>
          <w:numId w:val="3"/>
        </w:numPr>
        <w:tabs>
          <w:tab w:val="left" w:pos="1391"/>
        </w:tabs>
        <w:spacing w:after="260"/>
        <w:jc w:val="both"/>
        <w:rPr>
          <w:color w:val="000000"/>
          <w:lang w:eastAsia="ro-RO" w:bidi="ro-RO"/>
        </w:rPr>
      </w:pPr>
      <w:r w:rsidRPr="00147A14">
        <w:rPr>
          <w:color w:val="000000"/>
          <w:u w:val="single"/>
          <w:lang w:eastAsia="ro-RO" w:bidi="ro-RO"/>
        </w:rPr>
        <w:t>Gestionarea datelor</w:t>
      </w:r>
    </w:p>
    <w:p w14:paraId="192971C0" w14:textId="77777777" w:rsidR="00147A14" w:rsidRPr="00147A14" w:rsidRDefault="00147A14" w:rsidP="00147A14">
      <w:pPr>
        <w:widowControl w:val="0"/>
        <w:numPr>
          <w:ilvl w:val="0"/>
          <w:numId w:val="4"/>
        </w:numPr>
        <w:tabs>
          <w:tab w:val="left" w:pos="1366"/>
        </w:tabs>
        <w:ind w:left="1380" w:hanging="360"/>
        <w:jc w:val="both"/>
        <w:rPr>
          <w:color w:val="000000"/>
          <w:lang w:eastAsia="ro-RO" w:bidi="ro-RO"/>
        </w:rPr>
      </w:pPr>
      <w:r w:rsidRPr="00147A14">
        <w:rPr>
          <w:color w:val="000000"/>
          <w:lang w:eastAsia="ro-RO" w:bidi="ro-RO"/>
        </w:rPr>
        <w:t>Sistemul Informatic al Laboratorului - SIL (informatica medicală, prelucrarea datelor și telecomunicații); alegerea unităților de măsură ale analizelor din laboratorul medical; înregistrări de laborator;</w:t>
      </w:r>
    </w:p>
    <w:p w14:paraId="65FD92BD" w14:textId="77777777" w:rsidR="00147A14" w:rsidRPr="00147A14" w:rsidRDefault="00147A14" w:rsidP="00147A14">
      <w:pPr>
        <w:widowControl w:val="0"/>
        <w:numPr>
          <w:ilvl w:val="0"/>
          <w:numId w:val="4"/>
        </w:numPr>
        <w:tabs>
          <w:tab w:val="left" w:pos="1366"/>
        </w:tabs>
        <w:ind w:left="1020"/>
        <w:jc w:val="both"/>
        <w:rPr>
          <w:color w:val="000000"/>
          <w:lang w:eastAsia="ro-RO" w:bidi="ro-RO"/>
        </w:rPr>
      </w:pPr>
      <w:r w:rsidRPr="00147A14">
        <w:rPr>
          <w:color w:val="000000"/>
          <w:lang w:eastAsia="ro-RO" w:bidi="ro-RO"/>
        </w:rPr>
        <w:t>Formular cerere de analize medicale;</w:t>
      </w:r>
    </w:p>
    <w:p w14:paraId="4BF33B25" w14:textId="77777777" w:rsidR="00147A14" w:rsidRPr="00147A14" w:rsidRDefault="00147A14" w:rsidP="00147A14">
      <w:pPr>
        <w:widowControl w:val="0"/>
        <w:numPr>
          <w:ilvl w:val="0"/>
          <w:numId w:val="4"/>
        </w:numPr>
        <w:tabs>
          <w:tab w:val="left" w:pos="1366"/>
        </w:tabs>
        <w:spacing w:after="540" w:line="262" w:lineRule="auto"/>
        <w:ind w:left="1020"/>
        <w:jc w:val="both"/>
        <w:rPr>
          <w:color w:val="000000"/>
          <w:lang w:eastAsia="ro-RO" w:bidi="ro-RO"/>
        </w:rPr>
      </w:pPr>
      <w:r w:rsidRPr="00147A14">
        <w:rPr>
          <w:color w:val="000000"/>
          <w:lang w:eastAsia="ro-RO" w:bidi="ro-RO"/>
        </w:rPr>
        <w:t>Formular raportare rezultate</w:t>
      </w:r>
    </w:p>
    <w:p w14:paraId="4D30D627" w14:textId="77777777" w:rsidR="00147A14" w:rsidRPr="00147A14" w:rsidRDefault="00147A14" w:rsidP="00147A14">
      <w:pPr>
        <w:keepNext/>
        <w:keepLines/>
        <w:widowControl w:val="0"/>
        <w:numPr>
          <w:ilvl w:val="0"/>
          <w:numId w:val="3"/>
        </w:numPr>
        <w:tabs>
          <w:tab w:val="left" w:pos="738"/>
        </w:tabs>
        <w:contextualSpacing/>
        <w:jc w:val="both"/>
        <w:outlineLvl w:val="0"/>
        <w:rPr>
          <w:b/>
          <w:bCs/>
          <w:color w:val="000000"/>
          <w:u w:val="single"/>
          <w:lang w:eastAsia="ro-RO" w:bidi="ro-RO"/>
        </w:rPr>
      </w:pPr>
      <w:r w:rsidRPr="00147A14">
        <w:rPr>
          <w:b/>
          <w:bCs/>
          <w:color w:val="000000"/>
          <w:u w:val="single"/>
          <w:lang w:eastAsia="ro-RO" w:bidi="ro-RO"/>
        </w:rPr>
        <w:t>MARKERI TUMORALI</w:t>
      </w:r>
    </w:p>
    <w:p w14:paraId="65947C98" w14:textId="77777777" w:rsidR="00147A14" w:rsidRPr="00147A14" w:rsidRDefault="00147A14" w:rsidP="00147A14">
      <w:pPr>
        <w:keepNext/>
        <w:keepLines/>
        <w:widowControl w:val="0"/>
        <w:tabs>
          <w:tab w:val="left" w:pos="738"/>
        </w:tabs>
        <w:jc w:val="both"/>
        <w:outlineLvl w:val="0"/>
        <w:rPr>
          <w:b/>
          <w:bCs/>
          <w:color w:val="000000"/>
          <w:lang w:eastAsia="ro-RO" w:bidi="ro-RO"/>
        </w:rPr>
      </w:pPr>
    </w:p>
    <w:p w14:paraId="0C7CB8AD" w14:textId="77777777" w:rsidR="00147A14" w:rsidRPr="00147A14" w:rsidRDefault="00147A14" w:rsidP="00147A14">
      <w:pPr>
        <w:widowControl w:val="0"/>
        <w:numPr>
          <w:ilvl w:val="0"/>
          <w:numId w:val="17"/>
        </w:numPr>
        <w:tabs>
          <w:tab w:val="left" w:pos="2101"/>
        </w:tabs>
        <w:rPr>
          <w:color w:val="000000"/>
          <w:lang w:eastAsia="ro-RO" w:bidi="ro-RO"/>
        </w:rPr>
      </w:pPr>
      <w:r w:rsidRPr="00147A14">
        <w:rPr>
          <w:color w:val="000000"/>
          <w:lang w:eastAsia="ro-RO" w:bidi="ro-RO"/>
        </w:rPr>
        <w:t>Antigenul carcinoembrionar CEA</w:t>
      </w:r>
    </w:p>
    <w:p w14:paraId="27C57614" w14:textId="77777777" w:rsidR="00147A14" w:rsidRPr="00147A14" w:rsidRDefault="00147A14" w:rsidP="00147A14">
      <w:pPr>
        <w:widowControl w:val="0"/>
        <w:numPr>
          <w:ilvl w:val="0"/>
          <w:numId w:val="17"/>
        </w:numPr>
        <w:tabs>
          <w:tab w:val="left" w:pos="2168"/>
        </w:tabs>
        <w:rPr>
          <w:color w:val="000000"/>
          <w:lang w:eastAsia="ro-RO" w:bidi="ro-RO"/>
        </w:rPr>
      </w:pPr>
      <w:r w:rsidRPr="00147A14">
        <w:rPr>
          <w:color w:val="000000"/>
          <w:lang w:eastAsia="ro-RO" w:bidi="ro-RO"/>
        </w:rPr>
        <w:t>Alfa-fetoproteina AFP</w:t>
      </w:r>
    </w:p>
    <w:p w14:paraId="5D4F9DB4" w14:textId="77777777" w:rsidR="00147A14" w:rsidRPr="00147A14" w:rsidRDefault="00147A14" w:rsidP="00147A14">
      <w:pPr>
        <w:widowControl w:val="0"/>
        <w:numPr>
          <w:ilvl w:val="0"/>
          <w:numId w:val="17"/>
        </w:numPr>
        <w:tabs>
          <w:tab w:val="left" w:pos="2115"/>
        </w:tabs>
        <w:rPr>
          <w:color w:val="000000"/>
          <w:lang w:eastAsia="ro-RO" w:bidi="ro-RO"/>
        </w:rPr>
      </w:pPr>
      <w:r w:rsidRPr="00147A14">
        <w:rPr>
          <w:color w:val="000000"/>
          <w:lang w:eastAsia="ro-RO" w:bidi="ro-RO"/>
        </w:rPr>
        <w:t>Antigenul gastrointestinal CA19-9</w:t>
      </w:r>
    </w:p>
    <w:p w14:paraId="5261E452" w14:textId="77777777" w:rsidR="00147A14" w:rsidRPr="00147A14" w:rsidRDefault="00147A14" w:rsidP="00147A14">
      <w:pPr>
        <w:widowControl w:val="0"/>
        <w:numPr>
          <w:ilvl w:val="0"/>
          <w:numId w:val="17"/>
        </w:numPr>
        <w:tabs>
          <w:tab w:val="left" w:pos="2101"/>
        </w:tabs>
        <w:rPr>
          <w:color w:val="000000"/>
          <w:lang w:eastAsia="ro-RO" w:bidi="ro-RO"/>
        </w:rPr>
      </w:pPr>
      <w:r w:rsidRPr="00147A14">
        <w:rPr>
          <w:color w:val="000000"/>
          <w:lang w:eastAsia="ro-RO" w:bidi="ro-RO"/>
        </w:rPr>
        <w:t>Antigenul gastrointestinal CA 72-4</w:t>
      </w:r>
    </w:p>
    <w:p w14:paraId="10810724" w14:textId="77777777" w:rsidR="00147A14" w:rsidRPr="00147A14" w:rsidRDefault="00147A14" w:rsidP="00147A14">
      <w:pPr>
        <w:widowControl w:val="0"/>
        <w:numPr>
          <w:ilvl w:val="0"/>
          <w:numId w:val="17"/>
        </w:numPr>
        <w:tabs>
          <w:tab w:val="left" w:pos="2158"/>
        </w:tabs>
        <w:rPr>
          <w:color w:val="000000"/>
          <w:lang w:eastAsia="ro-RO" w:bidi="ro-RO"/>
        </w:rPr>
      </w:pPr>
      <w:r w:rsidRPr="00147A14">
        <w:rPr>
          <w:color w:val="000000"/>
          <w:lang w:eastAsia="ro-RO" w:bidi="ro-RO"/>
        </w:rPr>
        <w:t>Antigenul tumorilor mamare CA 15-3</w:t>
      </w:r>
    </w:p>
    <w:p w14:paraId="40FBB264" w14:textId="77777777" w:rsidR="00147A14" w:rsidRPr="00147A14" w:rsidRDefault="00147A14" w:rsidP="00147A14">
      <w:pPr>
        <w:widowControl w:val="0"/>
        <w:numPr>
          <w:ilvl w:val="0"/>
          <w:numId w:val="17"/>
        </w:numPr>
        <w:tabs>
          <w:tab w:val="left" w:pos="2106"/>
        </w:tabs>
        <w:rPr>
          <w:color w:val="000000"/>
          <w:lang w:eastAsia="ro-RO" w:bidi="ro-RO"/>
        </w:rPr>
      </w:pPr>
      <w:r w:rsidRPr="00147A14">
        <w:rPr>
          <w:color w:val="000000"/>
          <w:lang w:eastAsia="ro-RO" w:bidi="ro-RO"/>
        </w:rPr>
        <w:lastRenderedPageBreak/>
        <w:t>Antigenul ovarian CA 125</w:t>
      </w:r>
    </w:p>
    <w:p w14:paraId="12F776A8" w14:textId="77777777" w:rsidR="00147A14" w:rsidRPr="00147A14" w:rsidRDefault="00147A14" w:rsidP="00147A14">
      <w:pPr>
        <w:widowControl w:val="0"/>
        <w:numPr>
          <w:ilvl w:val="0"/>
          <w:numId w:val="17"/>
        </w:numPr>
        <w:tabs>
          <w:tab w:val="left" w:pos="1454"/>
        </w:tabs>
        <w:rPr>
          <w:color w:val="000000"/>
          <w:lang w:eastAsia="ro-RO" w:bidi="ro-RO"/>
        </w:rPr>
      </w:pPr>
      <w:r w:rsidRPr="00147A14">
        <w:rPr>
          <w:color w:val="000000"/>
          <w:lang w:eastAsia="ro-RO" w:bidi="ro-RO"/>
        </w:rPr>
        <w:t>Recomandări pentru utilizarea markerilor tumorali în cancer: hepatic, pancreatic, gastric, colorectal, mamar, ovarian, prostatic, pulmonar etc.</w:t>
      </w:r>
    </w:p>
    <w:p w14:paraId="3A8FB3B8" w14:textId="77777777" w:rsidR="00147A14" w:rsidRPr="00147A14" w:rsidRDefault="00147A14" w:rsidP="00147A14">
      <w:pPr>
        <w:widowControl w:val="0"/>
        <w:numPr>
          <w:ilvl w:val="0"/>
          <w:numId w:val="17"/>
        </w:numPr>
        <w:spacing w:after="260"/>
        <w:contextualSpacing/>
        <w:rPr>
          <w:color w:val="000000"/>
          <w:lang w:eastAsia="ro-RO" w:bidi="ro-RO"/>
        </w:rPr>
      </w:pPr>
      <w:r w:rsidRPr="00147A14">
        <w:rPr>
          <w:color w:val="000000"/>
          <w:lang w:eastAsia="ro-RO" w:bidi="ro-RO"/>
        </w:rPr>
        <w:t>Evaluarea clinica a markerilor tumorali</w:t>
      </w:r>
    </w:p>
    <w:p w14:paraId="35EE6586" w14:textId="77777777" w:rsidR="00147A14" w:rsidRPr="00147A14" w:rsidRDefault="00147A14" w:rsidP="00147A14">
      <w:pPr>
        <w:keepNext/>
        <w:keepLines/>
        <w:widowControl w:val="0"/>
        <w:numPr>
          <w:ilvl w:val="0"/>
          <w:numId w:val="3"/>
        </w:numPr>
        <w:tabs>
          <w:tab w:val="left" w:pos="738"/>
        </w:tabs>
        <w:spacing w:after="260"/>
        <w:contextualSpacing/>
        <w:jc w:val="both"/>
        <w:outlineLvl w:val="0"/>
        <w:rPr>
          <w:b/>
          <w:bCs/>
          <w:color w:val="000000"/>
          <w:lang w:eastAsia="ro-RO" w:bidi="ro-RO"/>
        </w:rPr>
      </w:pPr>
      <w:bookmarkStart w:id="1" w:name="bookmark12"/>
      <w:r w:rsidRPr="00147A14">
        <w:rPr>
          <w:b/>
          <w:bCs/>
          <w:color w:val="000000"/>
          <w:u w:val="single"/>
          <w:lang w:eastAsia="ro-RO" w:bidi="ro-RO"/>
        </w:rPr>
        <w:t>MARKERI ENDOCRINI</w:t>
      </w:r>
      <w:bookmarkEnd w:id="1"/>
    </w:p>
    <w:p w14:paraId="15B98AB1" w14:textId="77777777" w:rsidR="00147A14" w:rsidRPr="00147A14" w:rsidRDefault="00147A14" w:rsidP="00147A14">
      <w:pPr>
        <w:widowControl w:val="0"/>
        <w:numPr>
          <w:ilvl w:val="0"/>
          <w:numId w:val="19"/>
        </w:numPr>
        <w:tabs>
          <w:tab w:val="left" w:pos="949"/>
        </w:tabs>
        <w:contextualSpacing/>
        <w:jc w:val="both"/>
        <w:rPr>
          <w:color w:val="000000"/>
          <w:lang w:eastAsia="ro-RO" w:bidi="ro-RO"/>
        </w:rPr>
      </w:pPr>
      <w:r w:rsidRPr="00147A14">
        <w:rPr>
          <w:color w:val="000000"/>
          <w:lang w:eastAsia="ro-RO" w:bidi="ro-RO"/>
        </w:rPr>
        <w:t xml:space="preserve">Hormoni </w:t>
      </w:r>
      <w:proofErr w:type="spellStart"/>
      <w:r w:rsidRPr="00147A14">
        <w:rPr>
          <w:color w:val="000000"/>
          <w:lang w:val="en-US" w:bidi="en-US"/>
        </w:rPr>
        <w:t>tiroidieni</w:t>
      </w:r>
      <w:proofErr w:type="spellEnd"/>
    </w:p>
    <w:p w14:paraId="0A0A66F2" w14:textId="77777777" w:rsidR="00147A14" w:rsidRPr="00147A14" w:rsidRDefault="00147A14" w:rsidP="00147A14">
      <w:pPr>
        <w:widowControl w:val="0"/>
        <w:numPr>
          <w:ilvl w:val="0"/>
          <w:numId w:val="19"/>
        </w:numPr>
        <w:tabs>
          <w:tab w:val="left" w:pos="844"/>
        </w:tabs>
        <w:contextualSpacing/>
        <w:rPr>
          <w:color w:val="000000"/>
          <w:lang w:eastAsia="ro-RO" w:bidi="ro-RO"/>
        </w:rPr>
      </w:pPr>
      <w:proofErr w:type="gramStart"/>
      <w:r w:rsidRPr="00147A14">
        <w:rPr>
          <w:color w:val="000000"/>
          <w:lang w:val="en-US" w:bidi="en-US"/>
        </w:rPr>
        <w:t>.</w:t>
      </w:r>
      <w:proofErr w:type="spellStart"/>
      <w:r w:rsidRPr="00147A14">
        <w:rPr>
          <w:color w:val="000000"/>
          <w:lang w:val="en-US" w:bidi="en-US"/>
        </w:rPr>
        <w:t>Biosinteza</w:t>
      </w:r>
      <w:proofErr w:type="spellEnd"/>
      <w:proofErr w:type="gramEnd"/>
      <w:r w:rsidRPr="00147A14">
        <w:rPr>
          <w:color w:val="000000"/>
          <w:lang w:val="en-US" w:bidi="en-US"/>
        </w:rPr>
        <w:t xml:space="preserve"> </w:t>
      </w:r>
      <w:r w:rsidRPr="00147A14">
        <w:rPr>
          <w:color w:val="000000"/>
          <w:lang w:eastAsia="ro-RO" w:bidi="ro-RO"/>
        </w:rPr>
        <w:t xml:space="preserve">hormonilor </w:t>
      </w:r>
      <w:proofErr w:type="spellStart"/>
      <w:r w:rsidRPr="00147A14">
        <w:rPr>
          <w:color w:val="000000"/>
          <w:lang w:val="en-US" w:bidi="en-US"/>
        </w:rPr>
        <w:t>tiroidieni</w:t>
      </w:r>
      <w:proofErr w:type="spellEnd"/>
    </w:p>
    <w:p w14:paraId="4C1BFFB2" w14:textId="77777777" w:rsidR="00147A14" w:rsidRPr="00147A14" w:rsidRDefault="00147A14" w:rsidP="00147A14">
      <w:pPr>
        <w:widowControl w:val="0"/>
        <w:numPr>
          <w:ilvl w:val="0"/>
          <w:numId w:val="19"/>
        </w:numPr>
        <w:tabs>
          <w:tab w:val="left" w:pos="911"/>
        </w:tabs>
        <w:contextualSpacing/>
        <w:rPr>
          <w:color w:val="000000"/>
          <w:lang w:eastAsia="ro-RO" w:bidi="ro-RO"/>
        </w:rPr>
      </w:pPr>
      <w:proofErr w:type="spellStart"/>
      <w:r w:rsidRPr="00147A14">
        <w:rPr>
          <w:color w:val="000000"/>
          <w:lang w:val="en-US" w:bidi="en-US"/>
        </w:rPr>
        <w:t>Catabolismul</w:t>
      </w:r>
      <w:proofErr w:type="spellEnd"/>
      <w:r w:rsidRPr="00147A14">
        <w:rPr>
          <w:color w:val="000000"/>
          <w:lang w:val="en-US" w:bidi="en-US"/>
        </w:rPr>
        <w:t xml:space="preserve"> </w:t>
      </w:r>
      <w:proofErr w:type="spellStart"/>
      <w:r w:rsidRPr="00147A14">
        <w:rPr>
          <w:color w:val="000000"/>
          <w:lang w:val="en-US" w:bidi="en-US"/>
        </w:rPr>
        <w:t>iodotironinelor</w:t>
      </w:r>
      <w:proofErr w:type="spellEnd"/>
    </w:p>
    <w:p w14:paraId="692D28D4" w14:textId="77777777" w:rsidR="00147A14" w:rsidRPr="00147A14" w:rsidRDefault="00147A14" w:rsidP="00147A14">
      <w:pPr>
        <w:widowControl w:val="0"/>
        <w:numPr>
          <w:ilvl w:val="0"/>
          <w:numId w:val="19"/>
        </w:numPr>
        <w:tabs>
          <w:tab w:val="left" w:pos="911"/>
        </w:tabs>
        <w:contextualSpacing/>
        <w:rPr>
          <w:color w:val="000000"/>
          <w:lang w:eastAsia="ro-RO" w:bidi="ro-RO"/>
        </w:rPr>
      </w:pPr>
      <w:proofErr w:type="spellStart"/>
      <w:r w:rsidRPr="00147A14">
        <w:rPr>
          <w:color w:val="000000"/>
          <w:lang w:val="en-US" w:bidi="en-US"/>
        </w:rPr>
        <w:t>Rolul</w:t>
      </w:r>
      <w:proofErr w:type="spellEnd"/>
      <w:r w:rsidRPr="00147A14">
        <w:rPr>
          <w:color w:val="000000"/>
          <w:lang w:val="en-US" w:bidi="en-US"/>
        </w:rPr>
        <w:t xml:space="preserve"> biologic </w:t>
      </w:r>
      <w:r w:rsidRPr="00147A14">
        <w:rPr>
          <w:color w:val="000000"/>
          <w:lang w:eastAsia="ro-RO" w:bidi="ro-RO"/>
        </w:rPr>
        <w:t xml:space="preserve">al hormonilor </w:t>
      </w:r>
      <w:proofErr w:type="spellStart"/>
      <w:r w:rsidRPr="00147A14">
        <w:rPr>
          <w:color w:val="000000"/>
          <w:lang w:val="en-US" w:bidi="en-US"/>
        </w:rPr>
        <w:t>tiroidieni</w:t>
      </w:r>
      <w:proofErr w:type="spellEnd"/>
    </w:p>
    <w:p w14:paraId="04842CB4" w14:textId="77777777" w:rsidR="00147A14" w:rsidRPr="00147A14" w:rsidRDefault="00147A14" w:rsidP="00147A14">
      <w:pPr>
        <w:widowControl w:val="0"/>
        <w:numPr>
          <w:ilvl w:val="0"/>
          <w:numId w:val="19"/>
        </w:numPr>
        <w:tabs>
          <w:tab w:val="left" w:pos="830"/>
        </w:tabs>
        <w:spacing w:after="260"/>
        <w:rPr>
          <w:color w:val="000000"/>
          <w:lang w:eastAsia="ro-RO" w:bidi="ro-RO"/>
        </w:rPr>
      </w:pPr>
      <w:r w:rsidRPr="00147A14">
        <w:rPr>
          <w:color w:val="000000"/>
          <w:lang w:eastAsia="ro-RO" w:bidi="ro-RO"/>
        </w:rPr>
        <w:t>Patologia tiroidiană (hipo- și hipertiroidismul - cauze și manifestări clinice)</w:t>
      </w:r>
    </w:p>
    <w:p w14:paraId="5DB3A724" w14:textId="77777777" w:rsidR="00147A14" w:rsidRPr="00147A14" w:rsidRDefault="00147A14" w:rsidP="00147A14">
      <w:pPr>
        <w:keepNext/>
        <w:keepLines/>
        <w:widowControl w:val="0"/>
        <w:numPr>
          <w:ilvl w:val="0"/>
          <w:numId w:val="3"/>
        </w:numPr>
        <w:tabs>
          <w:tab w:val="left" w:pos="788"/>
        </w:tabs>
        <w:contextualSpacing/>
        <w:outlineLvl w:val="0"/>
        <w:rPr>
          <w:b/>
          <w:bCs/>
          <w:color w:val="000000"/>
          <w:lang w:eastAsia="ro-RO" w:bidi="ro-RO"/>
        </w:rPr>
      </w:pPr>
      <w:bookmarkStart w:id="2" w:name="bookmark14"/>
      <w:r w:rsidRPr="00147A14">
        <w:rPr>
          <w:b/>
          <w:bCs/>
          <w:color w:val="000000"/>
          <w:u w:val="single"/>
          <w:lang w:eastAsia="ro-RO" w:bidi="ro-RO"/>
        </w:rPr>
        <w:t>MARKERI VIRALI</w:t>
      </w:r>
      <w:bookmarkEnd w:id="2"/>
    </w:p>
    <w:p w14:paraId="5020014B" w14:textId="77777777" w:rsidR="00147A14" w:rsidRPr="00147A14" w:rsidRDefault="00147A14" w:rsidP="00147A14">
      <w:pPr>
        <w:widowControl w:val="0"/>
        <w:numPr>
          <w:ilvl w:val="0"/>
          <w:numId w:val="18"/>
        </w:numPr>
        <w:tabs>
          <w:tab w:val="left" w:pos="1434"/>
        </w:tabs>
        <w:rPr>
          <w:color w:val="000000"/>
          <w:lang w:eastAsia="ro-RO" w:bidi="ro-RO"/>
        </w:rPr>
      </w:pPr>
      <w:r w:rsidRPr="00147A14">
        <w:rPr>
          <w:color w:val="000000"/>
          <w:lang w:eastAsia="ro-RO" w:bidi="ro-RO"/>
        </w:rPr>
        <w:t>Hepatita B acuta si cronica (grad de infectiozitate, monitorizare, evaluarea succesului terapiei antivirale)</w:t>
      </w:r>
    </w:p>
    <w:p w14:paraId="76DE85B1" w14:textId="77777777" w:rsidR="00147A14" w:rsidRPr="00147A14" w:rsidRDefault="00147A14" w:rsidP="00147A14">
      <w:pPr>
        <w:widowControl w:val="0"/>
        <w:tabs>
          <w:tab w:val="left" w:pos="2052"/>
        </w:tabs>
        <w:ind w:left="720"/>
        <w:rPr>
          <w:color w:val="000000"/>
          <w:lang w:eastAsia="ro-RO" w:bidi="ro-RO"/>
        </w:rPr>
      </w:pPr>
      <w:r w:rsidRPr="00147A14">
        <w:rPr>
          <w:color w:val="000000"/>
          <w:lang w:eastAsia="ro-RO" w:bidi="ro-RO"/>
        </w:rPr>
        <w:t>-AgHBe</w:t>
      </w:r>
    </w:p>
    <w:p w14:paraId="51BBC346" w14:textId="77777777" w:rsidR="00147A14" w:rsidRPr="00147A14" w:rsidRDefault="00147A14" w:rsidP="00147A14">
      <w:pPr>
        <w:widowControl w:val="0"/>
        <w:tabs>
          <w:tab w:val="left" w:pos="2108"/>
        </w:tabs>
        <w:ind w:left="720"/>
        <w:rPr>
          <w:color w:val="000000"/>
          <w:lang w:eastAsia="ro-RO" w:bidi="ro-RO"/>
        </w:rPr>
      </w:pPr>
      <w:r w:rsidRPr="00147A14">
        <w:rPr>
          <w:color w:val="000000"/>
          <w:lang w:eastAsia="ro-RO" w:bidi="ro-RO"/>
        </w:rPr>
        <w:t>-AgHBs</w:t>
      </w:r>
    </w:p>
    <w:p w14:paraId="2B3F2488" w14:textId="77777777" w:rsidR="00147A14" w:rsidRPr="00147A14" w:rsidRDefault="00147A14" w:rsidP="00147A14">
      <w:pPr>
        <w:widowControl w:val="0"/>
        <w:tabs>
          <w:tab w:val="left" w:pos="2175"/>
        </w:tabs>
        <w:ind w:left="720"/>
        <w:rPr>
          <w:color w:val="000000"/>
          <w:lang w:eastAsia="ro-RO" w:bidi="ro-RO"/>
        </w:rPr>
      </w:pPr>
      <w:r w:rsidRPr="00147A14">
        <w:rPr>
          <w:color w:val="000000"/>
          <w:lang w:eastAsia="ro-RO" w:bidi="ro-RO"/>
        </w:rPr>
        <w:t>-Anti-HBc</w:t>
      </w:r>
    </w:p>
    <w:p w14:paraId="30692F8D" w14:textId="77777777" w:rsidR="00147A14" w:rsidRPr="00147A14" w:rsidRDefault="00147A14" w:rsidP="00147A14">
      <w:pPr>
        <w:widowControl w:val="0"/>
        <w:tabs>
          <w:tab w:val="left" w:pos="2161"/>
        </w:tabs>
        <w:ind w:left="720"/>
        <w:rPr>
          <w:color w:val="000000"/>
          <w:lang w:eastAsia="ro-RO" w:bidi="ro-RO"/>
        </w:rPr>
      </w:pPr>
      <w:r w:rsidRPr="00147A14">
        <w:rPr>
          <w:color w:val="000000"/>
          <w:lang w:eastAsia="ro-RO" w:bidi="ro-RO"/>
        </w:rPr>
        <w:t>-Anti-HBc-IgM</w:t>
      </w:r>
    </w:p>
    <w:p w14:paraId="4E520C43" w14:textId="77777777" w:rsidR="00147A14" w:rsidRPr="00147A14" w:rsidRDefault="00147A14" w:rsidP="00147A14">
      <w:pPr>
        <w:widowControl w:val="0"/>
        <w:tabs>
          <w:tab w:val="left" w:pos="2098"/>
        </w:tabs>
        <w:ind w:left="720"/>
        <w:rPr>
          <w:color w:val="000000"/>
          <w:lang w:eastAsia="ro-RO" w:bidi="ro-RO"/>
        </w:rPr>
      </w:pPr>
      <w:r w:rsidRPr="00147A14">
        <w:rPr>
          <w:color w:val="000000"/>
          <w:lang w:eastAsia="ro-RO" w:bidi="ro-RO"/>
        </w:rPr>
        <w:t>-Anti-HBe</w:t>
      </w:r>
    </w:p>
    <w:p w14:paraId="3CAD5097" w14:textId="77777777" w:rsidR="00147A14" w:rsidRPr="00147A14" w:rsidRDefault="00147A14" w:rsidP="00147A14">
      <w:pPr>
        <w:widowControl w:val="0"/>
        <w:tabs>
          <w:tab w:val="left" w:pos="2166"/>
        </w:tabs>
        <w:ind w:left="720"/>
        <w:rPr>
          <w:color w:val="000000"/>
          <w:lang w:eastAsia="ro-RO" w:bidi="ro-RO"/>
        </w:rPr>
      </w:pPr>
      <w:r w:rsidRPr="00147A14">
        <w:rPr>
          <w:color w:val="000000"/>
          <w:lang w:eastAsia="ro-RO" w:bidi="ro-RO"/>
        </w:rPr>
        <w:t>-Anti-HBs</w:t>
      </w:r>
    </w:p>
    <w:p w14:paraId="5FF97A0F" w14:textId="77777777" w:rsidR="00147A14" w:rsidRPr="00147A14" w:rsidRDefault="00147A14" w:rsidP="00147A14">
      <w:pPr>
        <w:widowControl w:val="0"/>
        <w:numPr>
          <w:ilvl w:val="0"/>
          <w:numId w:val="18"/>
        </w:numPr>
        <w:tabs>
          <w:tab w:val="left" w:pos="1458"/>
        </w:tabs>
        <w:rPr>
          <w:color w:val="000000"/>
          <w:lang w:eastAsia="ro-RO" w:bidi="ro-RO"/>
        </w:rPr>
      </w:pPr>
      <w:r w:rsidRPr="00147A14">
        <w:rPr>
          <w:color w:val="000000"/>
          <w:lang w:eastAsia="ro-RO" w:bidi="ro-RO"/>
        </w:rPr>
        <w:t>Virusul Hepatitei D (diagnostic infectie acuta/cronica, diagnostic postinfectie, monitorizare infectie cronica)</w:t>
      </w:r>
    </w:p>
    <w:p w14:paraId="00CC7D0D" w14:textId="77777777" w:rsidR="00147A14" w:rsidRPr="00147A14" w:rsidRDefault="00147A14" w:rsidP="00147A14">
      <w:pPr>
        <w:widowControl w:val="0"/>
        <w:tabs>
          <w:tab w:val="left" w:pos="2101"/>
        </w:tabs>
        <w:ind w:left="720"/>
        <w:rPr>
          <w:color w:val="000000"/>
          <w:lang w:eastAsia="ro-RO" w:bidi="ro-RO"/>
        </w:rPr>
      </w:pPr>
      <w:r w:rsidRPr="00147A14">
        <w:rPr>
          <w:color w:val="000000"/>
          <w:lang w:eastAsia="ro-RO" w:bidi="ro-RO"/>
        </w:rPr>
        <w:t>-AgHD</w:t>
      </w:r>
    </w:p>
    <w:p w14:paraId="3FE608E8" w14:textId="77777777" w:rsidR="00147A14" w:rsidRPr="00147A14" w:rsidRDefault="00147A14" w:rsidP="00147A14">
      <w:pPr>
        <w:widowControl w:val="0"/>
        <w:tabs>
          <w:tab w:val="left" w:pos="2108"/>
        </w:tabs>
        <w:ind w:left="720"/>
        <w:rPr>
          <w:color w:val="000000"/>
          <w:lang w:eastAsia="ro-RO" w:bidi="ro-RO"/>
        </w:rPr>
      </w:pPr>
      <w:r w:rsidRPr="00147A14">
        <w:rPr>
          <w:color w:val="000000"/>
          <w:lang w:eastAsia="ro-RO" w:bidi="ro-RO"/>
        </w:rPr>
        <w:t>-Anti-HD</w:t>
      </w:r>
    </w:p>
    <w:p w14:paraId="76F07410" w14:textId="77777777" w:rsidR="00147A14" w:rsidRPr="00147A14" w:rsidRDefault="00147A14" w:rsidP="00147A14">
      <w:pPr>
        <w:widowControl w:val="0"/>
        <w:numPr>
          <w:ilvl w:val="0"/>
          <w:numId w:val="18"/>
        </w:numPr>
        <w:tabs>
          <w:tab w:val="left" w:pos="1434"/>
        </w:tabs>
        <w:rPr>
          <w:color w:val="000000"/>
          <w:lang w:eastAsia="ro-RO" w:bidi="ro-RO"/>
        </w:rPr>
      </w:pPr>
      <w:r w:rsidRPr="00147A14">
        <w:rPr>
          <w:color w:val="000000"/>
          <w:lang w:eastAsia="ro-RO" w:bidi="ro-RO"/>
        </w:rPr>
        <w:t>Virusul Hepatitei C (diagnostic infectie acuta/cronica) - Anti-HCV</w:t>
      </w:r>
    </w:p>
    <w:p w14:paraId="01A16F92" w14:textId="77777777" w:rsidR="00147A14" w:rsidRPr="00147A14" w:rsidRDefault="00147A14" w:rsidP="00147A14">
      <w:pPr>
        <w:widowControl w:val="0"/>
        <w:numPr>
          <w:ilvl w:val="0"/>
          <w:numId w:val="18"/>
        </w:numPr>
        <w:tabs>
          <w:tab w:val="left" w:pos="1449"/>
        </w:tabs>
        <w:rPr>
          <w:color w:val="000000"/>
          <w:lang w:eastAsia="ro-RO" w:bidi="ro-RO"/>
        </w:rPr>
      </w:pPr>
      <w:r w:rsidRPr="00147A14">
        <w:rPr>
          <w:color w:val="000000"/>
          <w:lang w:eastAsia="ro-RO" w:bidi="ro-RO"/>
        </w:rPr>
        <w:t>Virusul imunodeficientei umane (HIV)</w:t>
      </w:r>
    </w:p>
    <w:p w14:paraId="56C42B17" w14:textId="77777777" w:rsidR="00B850D5" w:rsidRDefault="00B850D5" w:rsidP="00B850D5">
      <w:pPr>
        <w:keepNext/>
        <w:keepLines/>
        <w:widowControl w:val="0"/>
        <w:tabs>
          <w:tab w:val="left" w:pos="830"/>
        </w:tabs>
        <w:spacing w:after="260"/>
        <w:jc w:val="both"/>
        <w:outlineLvl w:val="1"/>
        <w:rPr>
          <w:b/>
          <w:bCs/>
          <w:color w:val="000000"/>
          <w:lang w:eastAsia="ro-RO" w:bidi="ro-RO"/>
        </w:rPr>
      </w:pPr>
      <w:bookmarkStart w:id="3" w:name="bookmark4"/>
    </w:p>
    <w:p w14:paraId="2941DAEE" w14:textId="29DE7891" w:rsidR="00147A14" w:rsidRPr="00147A14" w:rsidRDefault="00147A14" w:rsidP="00B850D5">
      <w:pPr>
        <w:keepNext/>
        <w:keepLines/>
        <w:widowControl w:val="0"/>
        <w:tabs>
          <w:tab w:val="left" w:pos="830"/>
        </w:tabs>
        <w:spacing w:after="260"/>
        <w:jc w:val="both"/>
        <w:outlineLvl w:val="1"/>
        <w:rPr>
          <w:b/>
          <w:bCs/>
          <w:color w:val="000000"/>
          <w:lang w:eastAsia="ro-RO" w:bidi="ro-RO"/>
        </w:rPr>
      </w:pPr>
      <w:r w:rsidRPr="00147A14">
        <w:rPr>
          <w:b/>
          <w:bCs/>
          <w:color w:val="000000"/>
          <w:lang w:eastAsia="ro-RO" w:bidi="ro-RO"/>
        </w:rPr>
        <w:t>PROBA PRACTICA</w:t>
      </w:r>
      <w:bookmarkEnd w:id="3"/>
    </w:p>
    <w:p w14:paraId="5E789A5A" w14:textId="77777777" w:rsidR="00147A14" w:rsidRPr="00147A14" w:rsidRDefault="00147A14" w:rsidP="00B850D5">
      <w:pPr>
        <w:widowControl w:val="0"/>
        <w:numPr>
          <w:ilvl w:val="0"/>
          <w:numId w:val="24"/>
        </w:numPr>
        <w:tabs>
          <w:tab w:val="left" w:pos="330"/>
        </w:tabs>
        <w:jc w:val="both"/>
        <w:rPr>
          <w:color w:val="000000"/>
          <w:lang w:eastAsia="ro-RO" w:bidi="ro-RO"/>
        </w:rPr>
      </w:pPr>
      <w:r w:rsidRPr="00147A14">
        <w:rPr>
          <w:color w:val="000000"/>
          <w:lang w:eastAsia="ro-RO" w:bidi="ro-RO"/>
        </w:rPr>
        <w:t>Medii de cultură. Definiție, clasificare.</w:t>
      </w:r>
    </w:p>
    <w:p w14:paraId="53C65562" w14:textId="77777777" w:rsidR="00147A14" w:rsidRPr="00147A14" w:rsidRDefault="00147A14" w:rsidP="00B850D5">
      <w:pPr>
        <w:widowControl w:val="0"/>
        <w:numPr>
          <w:ilvl w:val="0"/>
          <w:numId w:val="24"/>
        </w:numPr>
        <w:tabs>
          <w:tab w:val="left" w:pos="349"/>
        </w:tabs>
        <w:jc w:val="both"/>
        <w:rPr>
          <w:color w:val="000000"/>
          <w:lang w:eastAsia="ro-RO" w:bidi="ro-RO"/>
        </w:rPr>
      </w:pPr>
      <w:r w:rsidRPr="00147A14">
        <w:rPr>
          <w:color w:val="000000"/>
          <w:lang w:eastAsia="ro-RO" w:bidi="ro-RO"/>
        </w:rPr>
        <w:t>Colorații uzuale: albastru de metilen, Gram, Ziehl-Nielsen. Principiu, tehnica de lucru.</w:t>
      </w:r>
    </w:p>
    <w:p w14:paraId="7AC67B4C" w14:textId="77777777" w:rsidR="00147A14" w:rsidRPr="00147A14" w:rsidRDefault="00147A14" w:rsidP="00B850D5">
      <w:pPr>
        <w:widowControl w:val="0"/>
        <w:numPr>
          <w:ilvl w:val="0"/>
          <w:numId w:val="24"/>
        </w:numPr>
        <w:tabs>
          <w:tab w:val="left" w:pos="358"/>
        </w:tabs>
        <w:jc w:val="both"/>
        <w:rPr>
          <w:color w:val="000000"/>
          <w:lang w:eastAsia="ro-RO" w:bidi="ro-RO"/>
        </w:rPr>
      </w:pPr>
      <w:r w:rsidRPr="00147A14">
        <w:rPr>
          <w:color w:val="000000"/>
          <w:lang w:eastAsia="ro-RO" w:bidi="ro-RO"/>
        </w:rPr>
        <w:t>Examinarea microscopică: preparate fixate și colorate din produse patologice și culturi de microorganisme, pure sau mixte.</w:t>
      </w:r>
    </w:p>
    <w:p w14:paraId="2B7505A0" w14:textId="77777777" w:rsidR="00147A14" w:rsidRPr="00147A14" w:rsidRDefault="00147A14" w:rsidP="00B850D5">
      <w:pPr>
        <w:widowControl w:val="0"/>
        <w:numPr>
          <w:ilvl w:val="0"/>
          <w:numId w:val="24"/>
        </w:numPr>
        <w:tabs>
          <w:tab w:val="left" w:pos="354"/>
        </w:tabs>
        <w:jc w:val="both"/>
        <w:rPr>
          <w:color w:val="000000"/>
          <w:lang w:eastAsia="ro-RO" w:bidi="ro-RO"/>
        </w:rPr>
      </w:pPr>
      <w:r w:rsidRPr="00147A14">
        <w:rPr>
          <w:color w:val="000000"/>
          <w:lang w:eastAsia="ro-RO" w:bidi="ro-RO"/>
        </w:rPr>
        <w:t>Tehnici de însămânțare și izolare a bacteriilor pe medii de cultură solide și lichide.</w:t>
      </w:r>
    </w:p>
    <w:p w14:paraId="43659E12" w14:textId="77777777" w:rsidR="00147A14" w:rsidRPr="00147A14" w:rsidRDefault="00147A14" w:rsidP="00B850D5">
      <w:pPr>
        <w:widowControl w:val="0"/>
        <w:numPr>
          <w:ilvl w:val="0"/>
          <w:numId w:val="24"/>
        </w:numPr>
        <w:tabs>
          <w:tab w:val="left" w:pos="344"/>
        </w:tabs>
        <w:jc w:val="both"/>
        <w:rPr>
          <w:color w:val="000000"/>
          <w:lang w:eastAsia="ro-RO" w:bidi="ro-RO"/>
        </w:rPr>
      </w:pPr>
      <w:r w:rsidRPr="00147A14">
        <w:rPr>
          <w:color w:val="000000"/>
          <w:lang w:eastAsia="ro-RO" w:bidi="ro-RO"/>
        </w:rPr>
        <w:t>Identificarea unei culturi bacteriene pe baza caracterelor morfotinctoriale, de cultură și de colonie.</w:t>
      </w:r>
    </w:p>
    <w:p w14:paraId="2C6DF54D" w14:textId="77777777" w:rsidR="00147A14" w:rsidRPr="00147A14" w:rsidRDefault="00147A14" w:rsidP="00B850D5">
      <w:pPr>
        <w:widowControl w:val="0"/>
        <w:numPr>
          <w:ilvl w:val="0"/>
          <w:numId w:val="24"/>
        </w:numPr>
        <w:tabs>
          <w:tab w:val="left" w:pos="354"/>
        </w:tabs>
        <w:jc w:val="both"/>
        <w:rPr>
          <w:color w:val="000000"/>
          <w:lang w:eastAsia="ro-RO" w:bidi="ro-RO"/>
        </w:rPr>
      </w:pPr>
      <w:r w:rsidRPr="00147A14">
        <w:rPr>
          <w:color w:val="000000"/>
          <w:lang w:eastAsia="ro-RO" w:bidi="ro-RO"/>
        </w:rPr>
        <w:t>Identificarea unei culturi bacteriene pe baza caracterelor biochimice. Metode de identificare.</w:t>
      </w:r>
    </w:p>
    <w:p w14:paraId="11685FDF" w14:textId="77777777" w:rsidR="00147A14" w:rsidRPr="00147A14" w:rsidRDefault="00147A14" w:rsidP="00B850D5">
      <w:pPr>
        <w:widowControl w:val="0"/>
        <w:numPr>
          <w:ilvl w:val="0"/>
          <w:numId w:val="24"/>
        </w:numPr>
        <w:tabs>
          <w:tab w:val="left" w:pos="358"/>
        </w:tabs>
        <w:jc w:val="both"/>
        <w:rPr>
          <w:color w:val="000000"/>
          <w:lang w:eastAsia="ro-RO" w:bidi="ro-RO"/>
        </w:rPr>
      </w:pPr>
      <w:r w:rsidRPr="00147A14">
        <w:rPr>
          <w:color w:val="000000"/>
          <w:lang w:eastAsia="ro-RO" w:bidi="ro-RO"/>
        </w:rPr>
        <w:t>Identificarea unei culturi bacteriene pe baza caracterelor antigenice. Identificarea serologică.</w:t>
      </w:r>
    </w:p>
    <w:p w14:paraId="6C3299C4" w14:textId="77777777" w:rsidR="00147A14" w:rsidRPr="00147A14" w:rsidRDefault="00147A14" w:rsidP="00B850D5">
      <w:pPr>
        <w:widowControl w:val="0"/>
        <w:numPr>
          <w:ilvl w:val="0"/>
          <w:numId w:val="24"/>
        </w:numPr>
        <w:tabs>
          <w:tab w:val="left" w:pos="349"/>
        </w:tabs>
        <w:jc w:val="both"/>
        <w:rPr>
          <w:color w:val="000000"/>
          <w:lang w:eastAsia="ro-RO" w:bidi="ro-RO"/>
        </w:rPr>
      </w:pPr>
      <w:r w:rsidRPr="00147A14">
        <w:rPr>
          <w:color w:val="000000"/>
          <w:lang w:eastAsia="ro-RO" w:bidi="ro-RO"/>
        </w:rPr>
        <w:t>Determinarea sensibilității la antibiotice a unei tulpini bacteriene prin antibiograma difuzimetrică.</w:t>
      </w:r>
    </w:p>
    <w:p w14:paraId="6C41F766" w14:textId="77777777" w:rsidR="00147A14" w:rsidRPr="00147A14" w:rsidRDefault="00147A14" w:rsidP="00B850D5">
      <w:pPr>
        <w:widowControl w:val="0"/>
        <w:numPr>
          <w:ilvl w:val="0"/>
          <w:numId w:val="24"/>
        </w:numPr>
        <w:spacing w:after="540"/>
        <w:jc w:val="both"/>
        <w:rPr>
          <w:color w:val="000000"/>
          <w:lang w:eastAsia="ro-RO" w:bidi="ro-RO"/>
        </w:rPr>
      </w:pPr>
      <w:r w:rsidRPr="00147A14">
        <w:rPr>
          <w:color w:val="000000"/>
          <w:lang w:eastAsia="ro-RO" w:bidi="ro-RO"/>
        </w:rPr>
        <w:t>Condiții standardizate de realizare a antibiogramei. Criterii de alegere a trusei de antibiogramă.</w:t>
      </w:r>
    </w:p>
    <w:p w14:paraId="39BD065B" w14:textId="77777777" w:rsidR="00147A14" w:rsidRPr="00147A14" w:rsidRDefault="00147A14" w:rsidP="00B850D5">
      <w:pPr>
        <w:widowControl w:val="0"/>
        <w:numPr>
          <w:ilvl w:val="0"/>
          <w:numId w:val="24"/>
        </w:numPr>
        <w:tabs>
          <w:tab w:val="left" w:pos="349"/>
        </w:tabs>
        <w:contextualSpacing/>
        <w:jc w:val="both"/>
        <w:rPr>
          <w:color w:val="000000"/>
          <w:lang w:eastAsia="ro-RO" w:bidi="ro-RO"/>
        </w:rPr>
      </w:pPr>
      <w:bookmarkStart w:id="4" w:name="bookmark31"/>
      <w:r w:rsidRPr="00147A14">
        <w:rPr>
          <w:color w:val="000000"/>
          <w:lang w:eastAsia="ro-RO" w:bidi="ro-RO"/>
        </w:rPr>
        <w:t>Reacții cu reactivi marcați</w:t>
      </w:r>
      <w:bookmarkEnd w:id="4"/>
    </w:p>
    <w:p w14:paraId="23A9A61B" w14:textId="77777777" w:rsidR="00147A14" w:rsidRPr="00147A14" w:rsidRDefault="00147A14" w:rsidP="00B850D5">
      <w:pPr>
        <w:widowControl w:val="0"/>
        <w:numPr>
          <w:ilvl w:val="0"/>
          <w:numId w:val="22"/>
        </w:numPr>
        <w:tabs>
          <w:tab w:val="left" w:pos="368"/>
        </w:tabs>
        <w:rPr>
          <w:color w:val="000000"/>
          <w:lang w:eastAsia="ro-RO" w:bidi="ro-RO"/>
        </w:rPr>
      </w:pPr>
      <w:r w:rsidRPr="00147A14">
        <w:rPr>
          <w:color w:val="000000"/>
          <w:lang w:eastAsia="ro-RO" w:bidi="ro-RO"/>
        </w:rPr>
        <w:t>radioactiv - RIA</w:t>
      </w:r>
    </w:p>
    <w:p w14:paraId="3E561381" w14:textId="77777777" w:rsidR="00147A14" w:rsidRPr="00147A14" w:rsidRDefault="00147A14" w:rsidP="00B850D5">
      <w:pPr>
        <w:widowControl w:val="0"/>
        <w:numPr>
          <w:ilvl w:val="0"/>
          <w:numId w:val="22"/>
        </w:numPr>
        <w:tabs>
          <w:tab w:val="left" w:pos="392"/>
        </w:tabs>
        <w:rPr>
          <w:color w:val="000000"/>
          <w:lang w:eastAsia="ro-RO" w:bidi="ro-RO"/>
        </w:rPr>
      </w:pPr>
      <w:r w:rsidRPr="00147A14">
        <w:rPr>
          <w:color w:val="000000"/>
          <w:lang w:eastAsia="ro-RO" w:bidi="ro-RO"/>
        </w:rPr>
        <w:t xml:space="preserve">enzimatic - tehnica </w:t>
      </w:r>
      <w:r w:rsidRPr="00147A14">
        <w:rPr>
          <w:color w:val="000000"/>
          <w:lang w:val="en-US" w:bidi="en-US"/>
        </w:rPr>
        <w:t>ELISA</w:t>
      </w:r>
    </w:p>
    <w:p w14:paraId="07371076" w14:textId="77777777" w:rsidR="00147A14" w:rsidRPr="00147A14" w:rsidRDefault="00147A14" w:rsidP="00B850D5">
      <w:pPr>
        <w:widowControl w:val="0"/>
        <w:numPr>
          <w:ilvl w:val="0"/>
          <w:numId w:val="22"/>
        </w:numPr>
        <w:tabs>
          <w:tab w:val="left" w:pos="373"/>
        </w:tabs>
        <w:rPr>
          <w:color w:val="000000"/>
          <w:lang w:eastAsia="ro-RO" w:bidi="ro-RO"/>
        </w:rPr>
      </w:pPr>
      <w:proofErr w:type="spellStart"/>
      <w:r w:rsidRPr="00147A14">
        <w:rPr>
          <w:color w:val="000000"/>
          <w:lang w:val="en-US" w:bidi="en-US"/>
        </w:rPr>
        <w:t>luminiscent</w:t>
      </w:r>
      <w:proofErr w:type="spellEnd"/>
      <w:r w:rsidRPr="00147A14">
        <w:rPr>
          <w:color w:val="000000"/>
          <w:lang w:val="en-US" w:bidi="en-US"/>
        </w:rPr>
        <w:t xml:space="preserve"> (fluorescent - FIA, </w:t>
      </w:r>
      <w:proofErr w:type="spellStart"/>
      <w:r w:rsidRPr="00147A14">
        <w:rPr>
          <w:color w:val="000000"/>
          <w:lang w:val="en-US" w:bidi="en-US"/>
        </w:rPr>
        <w:t>fosforescent</w:t>
      </w:r>
      <w:proofErr w:type="spellEnd"/>
      <w:r w:rsidRPr="00147A14">
        <w:rPr>
          <w:color w:val="000000"/>
          <w:lang w:val="en-US" w:bidi="en-US"/>
        </w:rPr>
        <w:t xml:space="preserve"> - </w:t>
      </w:r>
      <w:proofErr w:type="spellStart"/>
      <w:r w:rsidRPr="00147A14">
        <w:rPr>
          <w:color w:val="000000"/>
          <w:lang w:val="en-US" w:bidi="en-US"/>
        </w:rPr>
        <w:t>PhIA</w:t>
      </w:r>
      <w:proofErr w:type="spellEnd"/>
      <w:r w:rsidRPr="00147A14">
        <w:rPr>
          <w:color w:val="000000"/>
          <w:lang w:val="en-US" w:bidi="en-US"/>
        </w:rPr>
        <w:t xml:space="preserve"> - </w:t>
      </w:r>
      <w:proofErr w:type="spellStart"/>
      <w:r w:rsidRPr="00147A14">
        <w:rPr>
          <w:color w:val="000000"/>
          <w:lang w:val="en-US" w:bidi="en-US"/>
        </w:rPr>
        <w:t>markeri</w:t>
      </w:r>
      <w:proofErr w:type="spellEnd"/>
      <w:r w:rsidRPr="00147A14">
        <w:rPr>
          <w:color w:val="000000"/>
          <w:lang w:val="en-US" w:bidi="en-US"/>
        </w:rPr>
        <w:t xml:space="preserve"> </w:t>
      </w:r>
      <w:proofErr w:type="spellStart"/>
      <w:r w:rsidRPr="00147A14">
        <w:rPr>
          <w:color w:val="000000"/>
          <w:lang w:val="en-US" w:bidi="en-US"/>
        </w:rPr>
        <w:t>utilizati</w:t>
      </w:r>
      <w:proofErr w:type="spellEnd"/>
      <w:r w:rsidRPr="00147A14">
        <w:rPr>
          <w:color w:val="000000"/>
          <w:lang w:val="en-US" w:bidi="en-US"/>
        </w:rPr>
        <w:t>)</w:t>
      </w:r>
    </w:p>
    <w:p w14:paraId="667F351D" w14:textId="77777777" w:rsidR="00147A14" w:rsidRPr="00147A14" w:rsidRDefault="00147A14" w:rsidP="00B850D5">
      <w:pPr>
        <w:widowControl w:val="0"/>
        <w:numPr>
          <w:ilvl w:val="0"/>
          <w:numId w:val="22"/>
        </w:numPr>
        <w:tabs>
          <w:tab w:val="left" w:pos="382"/>
        </w:tabs>
        <w:rPr>
          <w:color w:val="000000"/>
          <w:lang w:eastAsia="ro-RO" w:bidi="ro-RO"/>
        </w:rPr>
      </w:pPr>
      <w:proofErr w:type="spellStart"/>
      <w:r w:rsidRPr="00147A14">
        <w:rPr>
          <w:color w:val="000000"/>
          <w:lang w:val="en-US" w:bidi="en-US"/>
        </w:rPr>
        <w:t>chemiluminiscent</w:t>
      </w:r>
      <w:proofErr w:type="spellEnd"/>
      <w:r w:rsidRPr="00147A14">
        <w:rPr>
          <w:color w:val="000000"/>
          <w:lang w:val="en-US" w:bidi="en-US"/>
        </w:rPr>
        <w:t xml:space="preserve"> (CLIA - </w:t>
      </w:r>
      <w:proofErr w:type="spellStart"/>
      <w:r w:rsidRPr="00147A14">
        <w:rPr>
          <w:color w:val="000000"/>
          <w:lang w:val="en-US" w:bidi="en-US"/>
        </w:rPr>
        <w:t>markeri</w:t>
      </w:r>
      <w:proofErr w:type="spellEnd"/>
      <w:r w:rsidRPr="00147A14">
        <w:rPr>
          <w:color w:val="000000"/>
          <w:lang w:val="en-US" w:bidi="en-US"/>
        </w:rPr>
        <w:t xml:space="preserve"> </w:t>
      </w:r>
      <w:proofErr w:type="spellStart"/>
      <w:r w:rsidRPr="00147A14">
        <w:rPr>
          <w:color w:val="000000"/>
          <w:lang w:val="en-US" w:bidi="en-US"/>
        </w:rPr>
        <w:t>utilizati</w:t>
      </w:r>
      <w:proofErr w:type="spellEnd"/>
      <w:r w:rsidRPr="00147A14">
        <w:rPr>
          <w:color w:val="000000"/>
          <w:lang w:val="en-US" w:bidi="en-US"/>
        </w:rPr>
        <w:t>)</w:t>
      </w:r>
    </w:p>
    <w:p w14:paraId="392586DB" w14:textId="77777777" w:rsidR="00147A14" w:rsidRPr="00147A14" w:rsidRDefault="00147A14" w:rsidP="00147A14">
      <w:pPr>
        <w:widowControl w:val="0"/>
        <w:numPr>
          <w:ilvl w:val="0"/>
          <w:numId w:val="22"/>
        </w:numPr>
        <w:tabs>
          <w:tab w:val="left" w:pos="368"/>
        </w:tabs>
        <w:spacing w:after="820"/>
        <w:rPr>
          <w:color w:val="000000"/>
          <w:lang w:eastAsia="ro-RO" w:bidi="ro-RO"/>
        </w:rPr>
      </w:pPr>
      <w:proofErr w:type="spellStart"/>
      <w:r w:rsidRPr="00147A14">
        <w:rPr>
          <w:color w:val="000000"/>
          <w:lang w:val="en-US" w:bidi="en-US"/>
        </w:rPr>
        <w:t>electrochemiluminiscent</w:t>
      </w:r>
      <w:proofErr w:type="spellEnd"/>
      <w:r w:rsidRPr="00147A14">
        <w:rPr>
          <w:color w:val="000000"/>
          <w:lang w:val="en-US" w:bidi="en-US"/>
        </w:rPr>
        <w:t xml:space="preserve"> (ECLIA - </w:t>
      </w:r>
      <w:proofErr w:type="spellStart"/>
      <w:r w:rsidRPr="00147A14">
        <w:rPr>
          <w:color w:val="000000"/>
          <w:lang w:val="en-US" w:bidi="en-US"/>
        </w:rPr>
        <w:t>markeri</w:t>
      </w:r>
      <w:proofErr w:type="spellEnd"/>
      <w:r w:rsidRPr="00147A14">
        <w:rPr>
          <w:color w:val="000000"/>
          <w:lang w:val="en-US" w:bidi="en-US"/>
        </w:rPr>
        <w:t xml:space="preserve"> </w:t>
      </w:r>
      <w:proofErr w:type="spellStart"/>
      <w:r w:rsidRPr="00147A14">
        <w:rPr>
          <w:color w:val="000000"/>
          <w:lang w:val="en-US" w:bidi="en-US"/>
        </w:rPr>
        <w:t>utilizati</w:t>
      </w:r>
      <w:proofErr w:type="spellEnd"/>
      <w:r w:rsidRPr="00147A14">
        <w:rPr>
          <w:color w:val="000000"/>
          <w:lang w:val="en-US" w:bidi="en-US"/>
        </w:rPr>
        <w:t>)</w:t>
      </w:r>
    </w:p>
    <w:p w14:paraId="6FB359EB" w14:textId="3F9656CD" w:rsidR="00147A14" w:rsidRPr="00147A14" w:rsidRDefault="00147A14" w:rsidP="00147A14">
      <w:pPr>
        <w:keepNext/>
        <w:keepLines/>
        <w:widowControl w:val="0"/>
        <w:spacing w:after="260"/>
        <w:jc w:val="center"/>
        <w:outlineLvl w:val="1"/>
        <w:rPr>
          <w:b/>
          <w:bCs/>
          <w:color w:val="000000"/>
          <w:lang w:eastAsia="ro-RO" w:bidi="ro-RO"/>
        </w:rPr>
      </w:pPr>
      <w:bookmarkStart w:id="5" w:name="bookmark6"/>
      <w:r w:rsidRPr="00147A14">
        <w:rPr>
          <w:b/>
          <w:bCs/>
          <w:color w:val="000000"/>
          <w:lang w:eastAsia="ro-RO" w:bidi="ro-RO"/>
        </w:rPr>
        <w:lastRenderedPageBreak/>
        <w:t xml:space="preserve">BIBLIOGRAFIE SELECTIVĂ PENTRU </w:t>
      </w:r>
      <w:r>
        <w:rPr>
          <w:b/>
          <w:bCs/>
          <w:color w:val="000000"/>
          <w:lang w:eastAsia="ro-RO" w:bidi="ro-RO"/>
        </w:rPr>
        <w:t xml:space="preserve">CONCURSUL </w:t>
      </w:r>
      <w:r w:rsidRPr="00147A14">
        <w:rPr>
          <w:b/>
          <w:bCs/>
          <w:color w:val="000000"/>
          <w:lang w:eastAsia="ro-RO" w:bidi="ro-RO"/>
        </w:rPr>
        <w:t xml:space="preserve">DE BIOLOG </w:t>
      </w:r>
      <w:r>
        <w:rPr>
          <w:b/>
          <w:bCs/>
          <w:color w:val="000000"/>
          <w:lang w:eastAsia="ro-RO" w:bidi="ro-RO"/>
        </w:rPr>
        <w:t>DEBUTANT</w:t>
      </w:r>
      <w:r w:rsidRPr="00147A14">
        <w:rPr>
          <w:b/>
          <w:bCs/>
          <w:color w:val="000000"/>
          <w:lang w:eastAsia="ro-RO" w:bidi="ro-RO"/>
        </w:rPr>
        <w:t>:</w:t>
      </w:r>
      <w:bookmarkEnd w:id="5"/>
    </w:p>
    <w:p w14:paraId="4E8D8ED2" w14:textId="77777777" w:rsidR="00147A14" w:rsidRPr="00147A14" w:rsidRDefault="00147A14" w:rsidP="00147A14">
      <w:pPr>
        <w:widowControl w:val="0"/>
        <w:numPr>
          <w:ilvl w:val="0"/>
          <w:numId w:val="6"/>
        </w:numPr>
        <w:tabs>
          <w:tab w:val="left" w:pos="354"/>
        </w:tabs>
        <w:spacing w:line="252" w:lineRule="auto"/>
        <w:jc w:val="both"/>
        <w:rPr>
          <w:color w:val="000000"/>
          <w:sz w:val="22"/>
          <w:szCs w:val="22"/>
          <w:lang w:eastAsia="ro-RO" w:bidi="ro-RO"/>
        </w:rPr>
      </w:pPr>
      <w:r w:rsidRPr="00147A14">
        <w:rPr>
          <w:color w:val="000000"/>
          <w:sz w:val="22"/>
          <w:szCs w:val="22"/>
          <w:lang w:eastAsia="ro-RO" w:bidi="ro-RO"/>
        </w:rPr>
        <w:t xml:space="preserve">BUIUC, D., NEGUT, M., 2008, </w:t>
      </w:r>
      <w:r w:rsidRPr="00147A14">
        <w:rPr>
          <w:i/>
          <w:iCs/>
          <w:color w:val="000000"/>
          <w:sz w:val="22"/>
          <w:szCs w:val="22"/>
          <w:lang w:eastAsia="ro-RO" w:bidi="ro-RO"/>
        </w:rPr>
        <w:t>Tratat de Microbiologie Clinica.</w:t>
      </w:r>
      <w:r w:rsidRPr="00147A14">
        <w:rPr>
          <w:color w:val="000000"/>
          <w:sz w:val="22"/>
          <w:szCs w:val="22"/>
          <w:lang w:eastAsia="ro-RO" w:bidi="ro-RO"/>
        </w:rPr>
        <w:t xml:space="preserve"> editia a II a, Ed.Medicala, Bucuresti.</w:t>
      </w:r>
    </w:p>
    <w:p w14:paraId="27ACF145" w14:textId="77777777" w:rsidR="00147A14" w:rsidRPr="00147A14" w:rsidRDefault="00147A14" w:rsidP="00147A14">
      <w:pPr>
        <w:widowControl w:val="0"/>
        <w:numPr>
          <w:ilvl w:val="0"/>
          <w:numId w:val="6"/>
        </w:numPr>
        <w:tabs>
          <w:tab w:val="left" w:pos="354"/>
        </w:tabs>
        <w:spacing w:line="252" w:lineRule="auto"/>
        <w:jc w:val="both"/>
        <w:rPr>
          <w:color w:val="000000"/>
          <w:sz w:val="22"/>
          <w:szCs w:val="22"/>
          <w:lang w:eastAsia="ro-RO" w:bidi="ro-RO"/>
        </w:rPr>
      </w:pPr>
      <w:r w:rsidRPr="00147A14">
        <w:rPr>
          <w:color w:val="000000"/>
          <w:sz w:val="22"/>
          <w:szCs w:val="22"/>
          <w:lang w:eastAsia="ro-RO" w:bidi="ro-RO"/>
        </w:rPr>
        <w:t xml:space="preserve">CHIFIRIUC, MARIANA CARMEN, MIHAESCU, G., LAZAR, VERONICA, 2011, </w:t>
      </w:r>
      <w:r w:rsidRPr="00147A14">
        <w:rPr>
          <w:i/>
          <w:iCs/>
          <w:color w:val="000000"/>
          <w:sz w:val="22"/>
          <w:szCs w:val="22"/>
          <w:lang w:eastAsia="ro-RO" w:bidi="ro-RO"/>
        </w:rPr>
        <w:t>Microbiologie si Virologie Medicala,</w:t>
      </w:r>
      <w:r w:rsidRPr="00147A14">
        <w:rPr>
          <w:color w:val="000000"/>
          <w:sz w:val="22"/>
          <w:szCs w:val="22"/>
          <w:lang w:eastAsia="ro-RO" w:bidi="ro-RO"/>
        </w:rPr>
        <w:t xml:space="preserve"> Ed. Univ. București.</w:t>
      </w:r>
    </w:p>
    <w:p w14:paraId="30B0BBE2" w14:textId="77777777" w:rsidR="00147A14" w:rsidRPr="00147A14" w:rsidRDefault="00147A14" w:rsidP="00147A14">
      <w:pPr>
        <w:widowControl w:val="0"/>
        <w:numPr>
          <w:ilvl w:val="0"/>
          <w:numId w:val="6"/>
        </w:numPr>
        <w:tabs>
          <w:tab w:val="left" w:pos="354"/>
        </w:tabs>
        <w:spacing w:line="252" w:lineRule="auto"/>
        <w:jc w:val="both"/>
        <w:rPr>
          <w:color w:val="000000"/>
          <w:sz w:val="22"/>
          <w:szCs w:val="22"/>
          <w:lang w:eastAsia="ro-RO" w:bidi="ro-RO"/>
        </w:rPr>
      </w:pPr>
      <w:r w:rsidRPr="00147A14">
        <w:rPr>
          <w:color w:val="000000"/>
          <w:sz w:val="22"/>
          <w:szCs w:val="22"/>
          <w:lang w:eastAsia="ro-RO" w:bidi="ro-RO"/>
        </w:rPr>
        <w:t>CLINICAL LABORATORY STANDARDS INSTITUTE, 2012</w:t>
      </w:r>
      <w:r w:rsidRPr="00147A14">
        <w:rPr>
          <w:i/>
          <w:iCs/>
          <w:color w:val="000000"/>
          <w:sz w:val="22"/>
          <w:szCs w:val="22"/>
          <w:lang w:eastAsia="ro-RO" w:bidi="ro-RO"/>
        </w:rPr>
        <w:t>, Performance standards for antimicrobial disk susceptibility tests.</w:t>
      </w:r>
      <w:r w:rsidRPr="00147A14">
        <w:rPr>
          <w:color w:val="000000"/>
          <w:sz w:val="22"/>
          <w:szCs w:val="22"/>
          <w:lang w:eastAsia="ro-RO" w:bidi="ro-RO"/>
        </w:rPr>
        <w:t xml:space="preserve"> Document M2-A/. CLSI, Wayne, PA.</w:t>
      </w:r>
    </w:p>
    <w:p w14:paraId="0724A273" w14:textId="77777777" w:rsidR="00147A14" w:rsidRPr="00147A14" w:rsidRDefault="00147A14" w:rsidP="00147A14">
      <w:pPr>
        <w:widowControl w:val="0"/>
        <w:numPr>
          <w:ilvl w:val="0"/>
          <w:numId w:val="6"/>
        </w:numPr>
        <w:tabs>
          <w:tab w:val="left" w:pos="358"/>
        </w:tabs>
        <w:spacing w:line="252" w:lineRule="auto"/>
        <w:jc w:val="both"/>
        <w:rPr>
          <w:color w:val="000000"/>
          <w:sz w:val="22"/>
          <w:szCs w:val="22"/>
          <w:lang w:eastAsia="ro-RO" w:bidi="ro-RO"/>
        </w:rPr>
      </w:pPr>
      <w:r w:rsidRPr="00147A14">
        <w:rPr>
          <w:color w:val="000000"/>
          <w:sz w:val="22"/>
          <w:szCs w:val="22"/>
          <w:lang w:val="en-US" w:bidi="en-US"/>
        </w:rPr>
        <w:t xml:space="preserve">JEHL, F., CHOMARAT, MONIQUE, WEBER, MICHELE, GERARD, A., 2003, </w:t>
      </w:r>
      <w:r w:rsidRPr="00147A14">
        <w:rPr>
          <w:i/>
          <w:iCs/>
          <w:color w:val="000000"/>
          <w:sz w:val="22"/>
          <w:szCs w:val="22"/>
          <w:lang w:val="en-US" w:bidi="en-US"/>
        </w:rPr>
        <w:t xml:space="preserve">De </w:t>
      </w:r>
      <w:proofErr w:type="gramStart"/>
      <w:r w:rsidRPr="00147A14">
        <w:rPr>
          <w:i/>
          <w:iCs/>
          <w:color w:val="000000"/>
          <w:sz w:val="22"/>
          <w:szCs w:val="22"/>
          <w:lang w:val="en-US" w:bidi="en-US"/>
        </w:rPr>
        <w:t xml:space="preserve">l </w:t>
      </w:r>
      <w:r w:rsidRPr="00147A14">
        <w:rPr>
          <w:i/>
          <w:iCs/>
          <w:color w:val="000000"/>
          <w:sz w:val="16"/>
          <w:szCs w:val="16"/>
          <w:lang w:val="en-US" w:bidi="en-US"/>
        </w:rPr>
        <w:t>,</w:t>
      </w:r>
      <w:proofErr w:type="spellStart"/>
      <w:r w:rsidRPr="00147A14">
        <w:rPr>
          <w:i/>
          <w:iCs/>
          <w:color w:val="000000"/>
          <w:sz w:val="22"/>
          <w:szCs w:val="22"/>
          <w:lang w:val="en-US" w:bidi="en-US"/>
        </w:rPr>
        <w:t>antibiogramme</w:t>
      </w:r>
      <w:proofErr w:type="spellEnd"/>
      <w:proofErr w:type="gramEnd"/>
      <w:r w:rsidRPr="00147A14">
        <w:rPr>
          <w:i/>
          <w:iCs/>
          <w:color w:val="000000"/>
          <w:sz w:val="22"/>
          <w:szCs w:val="22"/>
          <w:lang w:val="en-US" w:bidi="en-US"/>
        </w:rPr>
        <w:t xml:space="preserve"> a la prescription</w:t>
      </w:r>
      <w:r w:rsidRPr="00147A14">
        <w:rPr>
          <w:color w:val="000000"/>
          <w:sz w:val="22"/>
          <w:szCs w:val="22"/>
          <w:lang w:val="en-US" w:bidi="en-US"/>
        </w:rPr>
        <w:t xml:space="preserve">. Edition </w:t>
      </w:r>
      <w:proofErr w:type="spellStart"/>
      <w:r w:rsidRPr="00147A14">
        <w:rPr>
          <w:color w:val="000000"/>
          <w:sz w:val="22"/>
          <w:szCs w:val="22"/>
          <w:lang w:val="en-US" w:bidi="en-US"/>
        </w:rPr>
        <w:t>Biomerieux</w:t>
      </w:r>
      <w:proofErr w:type="spellEnd"/>
      <w:r w:rsidRPr="00147A14">
        <w:rPr>
          <w:color w:val="000000"/>
          <w:sz w:val="22"/>
          <w:szCs w:val="22"/>
          <w:lang w:val="en-US" w:bidi="en-US"/>
        </w:rPr>
        <w:t>, Paris, France.</w:t>
      </w:r>
    </w:p>
    <w:p w14:paraId="2378C4FC" w14:textId="77777777" w:rsidR="00147A14" w:rsidRPr="00147A14" w:rsidRDefault="00147A14" w:rsidP="00147A14">
      <w:pPr>
        <w:widowControl w:val="0"/>
        <w:numPr>
          <w:ilvl w:val="0"/>
          <w:numId w:val="6"/>
        </w:numPr>
        <w:tabs>
          <w:tab w:val="left" w:pos="354"/>
        </w:tabs>
        <w:spacing w:line="252" w:lineRule="auto"/>
        <w:jc w:val="both"/>
        <w:rPr>
          <w:color w:val="000000"/>
          <w:sz w:val="22"/>
          <w:szCs w:val="22"/>
          <w:lang w:eastAsia="ro-RO" w:bidi="ro-RO"/>
        </w:rPr>
      </w:pPr>
      <w:r w:rsidRPr="00147A14">
        <w:rPr>
          <w:color w:val="000000"/>
          <w:sz w:val="22"/>
          <w:szCs w:val="22"/>
          <w:lang w:val="en-US" w:bidi="en-US"/>
        </w:rPr>
        <w:t xml:space="preserve">KONEMAN, E., WINN, W., JANDA, W., PROCOP, G., SCHRECKENBERGER, P., WOODS, G., 2006, </w:t>
      </w:r>
      <w:r w:rsidRPr="00147A14">
        <w:rPr>
          <w:i/>
          <w:iCs/>
          <w:color w:val="000000"/>
          <w:sz w:val="22"/>
          <w:szCs w:val="22"/>
          <w:lang w:val="en-US" w:bidi="en-US"/>
        </w:rPr>
        <w:t>Color atlas and textbook of diagnostic Microbiology.</w:t>
      </w:r>
      <w:r w:rsidRPr="00147A14">
        <w:rPr>
          <w:color w:val="000000"/>
          <w:sz w:val="22"/>
          <w:szCs w:val="22"/>
          <w:lang w:val="en-US" w:bidi="en-US"/>
        </w:rPr>
        <w:t xml:space="preserve"> 6</w:t>
      </w:r>
      <w:r w:rsidRPr="00147A14">
        <w:rPr>
          <w:color w:val="000000"/>
          <w:sz w:val="16"/>
          <w:szCs w:val="16"/>
          <w:lang w:val="en-US" w:bidi="en-US"/>
        </w:rPr>
        <w:t xml:space="preserve">th </w:t>
      </w:r>
      <w:r w:rsidRPr="00147A14">
        <w:rPr>
          <w:color w:val="000000"/>
          <w:sz w:val="22"/>
          <w:szCs w:val="22"/>
          <w:lang w:val="en-US" w:bidi="en-US"/>
        </w:rPr>
        <w:t>Ed., Lippincott Williams &amp; Wilkins, USA.</w:t>
      </w:r>
    </w:p>
    <w:p w14:paraId="6B29BBA8" w14:textId="77777777" w:rsidR="00147A14" w:rsidRPr="00147A14" w:rsidRDefault="00147A14" w:rsidP="00147A14">
      <w:pPr>
        <w:widowControl w:val="0"/>
        <w:numPr>
          <w:ilvl w:val="0"/>
          <w:numId w:val="6"/>
        </w:numPr>
        <w:tabs>
          <w:tab w:val="left" w:pos="354"/>
        </w:tabs>
        <w:spacing w:line="252" w:lineRule="auto"/>
        <w:jc w:val="both"/>
        <w:rPr>
          <w:color w:val="000000"/>
          <w:sz w:val="22"/>
          <w:szCs w:val="22"/>
          <w:lang w:eastAsia="ro-RO" w:bidi="ro-RO"/>
        </w:rPr>
      </w:pPr>
      <w:r w:rsidRPr="00147A14">
        <w:rPr>
          <w:color w:val="000000"/>
          <w:sz w:val="22"/>
          <w:szCs w:val="22"/>
          <w:lang w:val="en-US" w:bidi="en-US"/>
        </w:rPr>
        <w:t xml:space="preserve">LAZAR, VERONICA, CHIFIRIUC CARMEN, CERNAT, RAMONA, BULAI DOINA, STEWART- TULL, D, 2006, </w:t>
      </w:r>
      <w:proofErr w:type="spellStart"/>
      <w:r w:rsidRPr="00147A14">
        <w:rPr>
          <w:color w:val="000000"/>
          <w:sz w:val="22"/>
          <w:szCs w:val="22"/>
          <w:lang w:val="en-US" w:bidi="en-US"/>
        </w:rPr>
        <w:t>Imunobiologie</w:t>
      </w:r>
      <w:proofErr w:type="spellEnd"/>
      <w:r w:rsidRPr="00147A14">
        <w:rPr>
          <w:color w:val="000000"/>
          <w:sz w:val="22"/>
          <w:szCs w:val="22"/>
          <w:lang w:val="en-US" w:bidi="en-US"/>
        </w:rPr>
        <w:t xml:space="preserve">, Ed. Univ. din </w:t>
      </w:r>
      <w:proofErr w:type="spellStart"/>
      <w:r w:rsidRPr="00147A14">
        <w:rPr>
          <w:color w:val="000000"/>
          <w:sz w:val="22"/>
          <w:szCs w:val="22"/>
          <w:lang w:val="en-US" w:bidi="en-US"/>
        </w:rPr>
        <w:t>Bucuresti</w:t>
      </w:r>
      <w:proofErr w:type="spellEnd"/>
      <w:r w:rsidRPr="00147A14">
        <w:rPr>
          <w:color w:val="000000"/>
          <w:sz w:val="22"/>
          <w:szCs w:val="22"/>
          <w:lang w:val="en-US" w:bidi="en-US"/>
        </w:rPr>
        <w:t>.</w:t>
      </w:r>
    </w:p>
    <w:p w14:paraId="3B10FA24" w14:textId="77777777" w:rsidR="00147A14" w:rsidRPr="00147A14" w:rsidRDefault="00147A14" w:rsidP="00147A14">
      <w:pPr>
        <w:widowControl w:val="0"/>
        <w:numPr>
          <w:ilvl w:val="0"/>
          <w:numId w:val="6"/>
        </w:numPr>
        <w:tabs>
          <w:tab w:val="left" w:pos="440"/>
        </w:tabs>
        <w:spacing w:line="252" w:lineRule="auto"/>
        <w:jc w:val="both"/>
        <w:rPr>
          <w:color w:val="000000"/>
          <w:sz w:val="22"/>
          <w:szCs w:val="22"/>
          <w:lang w:eastAsia="ro-RO" w:bidi="ro-RO"/>
        </w:rPr>
      </w:pPr>
      <w:r w:rsidRPr="00147A14">
        <w:rPr>
          <w:color w:val="000000"/>
          <w:sz w:val="22"/>
          <w:szCs w:val="22"/>
          <w:lang w:eastAsia="ro-RO" w:bidi="ro-RO"/>
        </w:rPr>
        <w:t xml:space="preserve">LAZĂR , </w:t>
      </w:r>
      <w:r w:rsidRPr="00147A14">
        <w:rPr>
          <w:color w:val="000000"/>
          <w:sz w:val="22"/>
          <w:szCs w:val="22"/>
          <w:lang w:val="en-US" w:bidi="en-US"/>
        </w:rPr>
        <w:t xml:space="preserve">VERONICA, </w:t>
      </w:r>
      <w:r w:rsidRPr="00147A14">
        <w:rPr>
          <w:color w:val="000000"/>
          <w:sz w:val="22"/>
          <w:szCs w:val="22"/>
          <w:lang w:eastAsia="ro-RO" w:bidi="ro-RO"/>
        </w:rPr>
        <w:t xml:space="preserve">2007, </w:t>
      </w:r>
      <w:r w:rsidRPr="00147A14">
        <w:rPr>
          <w:i/>
          <w:iCs/>
          <w:color w:val="000000"/>
          <w:sz w:val="22"/>
          <w:szCs w:val="22"/>
          <w:lang w:eastAsia="ro-RO" w:bidi="ro-RO"/>
        </w:rPr>
        <w:t>Microbiologie medicală.</w:t>
      </w:r>
      <w:r w:rsidRPr="00147A14">
        <w:rPr>
          <w:color w:val="000000"/>
          <w:sz w:val="22"/>
          <w:szCs w:val="22"/>
          <w:lang w:eastAsia="ro-RO" w:bidi="ro-RO"/>
        </w:rPr>
        <w:t xml:space="preserve"> </w:t>
      </w:r>
      <w:r w:rsidRPr="00147A14">
        <w:rPr>
          <w:color w:val="000000"/>
          <w:sz w:val="22"/>
          <w:szCs w:val="22"/>
          <w:lang w:val="en-US" w:bidi="en-US"/>
        </w:rPr>
        <w:t xml:space="preserve">Ed. Univ. </w:t>
      </w:r>
      <w:r w:rsidRPr="00147A14">
        <w:rPr>
          <w:color w:val="000000"/>
          <w:sz w:val="22"/>
          <w:szCs w:val="22"/>
          <w:lang w:eastAsia="ro-RO" w:bidi="ro-RO"/>
        </w:rPr>
        <w:t>București.</w:t>
      </w:r>
    </w:p>
    <w:p w14:paraId="15591651" w14:textId="77777777" w:rsidR="00147A14" w:rsidRPr="00147A14" w:rsidRDefault="00147A14" w:rsidP="00147A14">
      <w:pPr>
        <w:widowControl w:val="0"/>
        <w:numPr>
          <w:ilvl w:val="0"/>
          <w:numId w:val="6"/>
        </w:numPr>
        <w:tabs>
          <w:tab w:val="left" w:pos="454"/>
        </w:tabs>
        <w:spacing w:line="252" w:lineRule="auto"/>
        <w:jc w:val="both"/>
        <w:rPr>
          <w:color w:val="000000"/>
          <w:sz w:val="22"/>
          <w:szCs w:val="22"/>
          <w:lang w:eastAsia="ro-RO" w:bidi="ro-RO"/>
        </w:rPr>
      </w:pPr>
      <w:r w:rsidRPr="00147A14">
        <w:rPr>
          <w:color w:val="000000"/>
          <w:sz w:val="22"/>
          <w:szCs w:val="22"/>
          <w:lang w:eastAsia="ro-RO" w:bidi="ro-RO"/>
        </w:rPr>
        <w:t xml:space="preserve">LAZAR, VERONICA, HERLEA, VICTORIA, CERNAT, RAMONA, BALOTESCU, MARIANA CARMEN, BULAI, DOINA, MORARU, ANCA., 2004, </w:t>
      </w:r>
      <w:r w:rsidRPr="00147A14">
        <w:rPr>
          <w:i/>
          <w:iCs/>
          <w:color w:val="000000"/>
          <w:sz w:val="22"/>
          <w:szCs w:val="22"/>
          <w:lang w:eastAsia="ro-RO" w:bidi="ro-RO"/>
        </w:rPr>
        <w:t>Microbiologie generala,</w:t>
      </w:r>
      <w:r w:rsidRPr="00147A14">
        <w:rPr>
          <w:color w:val="000000"/>
          <w:sz w:val="22"/>
          <w:szCs w:val="22"/>
          <w:lang w:eastAsia="ro-RO" w:bidi="ro-RO"/>
        </w:rPr>
        <w:t xml:space="preserve"> Ed. Univ. București</w:t>
      </w:r>
    </w:p>
    <w:p w14:paraId="15B9CFBC" w14:textId="77777777" w:rsidR="00147A14" w:rsidRPr="00147A14" w:rsidRDefault="00147A14" w:rsidP="00147A14">
      <w:pPr>
        <w:widowControl w:val="0"/>
        <w:numPr>
          <w:ilvl w:val="0"/>
          <w:numId w:val="6"/>
        </w:numPr>
        <w:tabs>
          <w:tab w:val="left" w:pos="445"/>
        </w:tabs>
        <w:spacing w:line="252" w:lineRule="auto"/>
        <w:jc w:val="both"/>
        <w:rPr>
          <w:color w:val="000000"/>
          <w:sz w:val="22"/>
          <w:szCs w:val="22"/>
          <w:lang w:eastAsia="ro-RO" w:bidi="ro-RO"/>
        </w:rPr>
      </w:pPr>
      <w:r w:rsidRPr="00147A14">
        <w:rPr>
          <w:color w:val="000000"/>
          <w:sz w:val="22"/>
          <w:szCs w:val="22"/>
          <w:lang w:eastAsia="ro-RO" w:bidi="ro-RO"/>
        </w:rPr>
        <w:t xml:space="preserve">MIHAESCU, G., CHIFIRIUC, CARMEN, DIȚU, </w:t>
      </w:r>
      <w:r w:rsidRPr="00147A14">
        <w:rPr>
          <w:color w:val="000000"/>
          <w:sz w:val="22"/>
          <w:szCs w:val="22"/>
          <w:lang w:val="en-US" w:bidi="en-US"/>
        </w:rPr>
        <w:t xml:space="preserve">MARA, </w:t>
      </w:r>
      <w:r w:rsidRPr="00147A14">
        <w:rPr>
          <w:color w:val="000000"/>
          <w:sz w:val="22"/>
          <w:szCs w:val="22"/>
          <w:lang w:eastAsia="ro-RO" w:bidi="ro-RO"/>
        </w:rPr>
        <w:t xml:space="preserve">LIA, 2007, </w:t>
      </w:r>
      <w:r w:rsidRPr="00147A14">
        <w:rPr>
          <w:i/>
          <w:iCs/>
          <w:color w:val="000000"/>
          <w:sz w:val="22"/>
          <w:szCs w:val="22"/>
          <w:lang w:eastAsia="ro-RO" w:bidi="ro-RO"/>
        </w:rPr>
        <w:t xml:space="preserve">Microbiologie Generală, </w:t>
      </w:r>
      <w:r w:rsidRPr="00147A14">
        <w:rPr>
          <w:color w:val="000000"/>
          <w:sz w:val="22"/>
          <w:szCs w:val="22"/>
          <w:lang w:eastAsia="ro-RO" w:bidi="ro-RO"/>
        </w:rPr>
        <w:t>Editura Universității din București.</w:t>
      </w:r>
    </w:p>
    <w:p w14:paraId="14631C84" w14:textId="77777777" w:rsidR="00147A14" w:rsidRPr="00147A14" w:rsidRDefault="00147A14" w:rsidP="00147A14">
      <w:pPr>
        <w:widowControl w:val="0"/>
        <w:numPr>
          <w:ilvl w:val="0"/>
          <w:numId w:val="6"/>
        </w:numPr>
        <w:tabs>
          <w:tab w:val="left" w:pos="459"/>
        </w:tabs>
        <w:spacing w:line="252" w:lineRule="auto"/>
        <w:jc w:val="both"/>
        <w:rPr>
          <w:color w:val="000000"/>
          <w:sz w:val="22"/>
          <w:szCs w:val="22"/>
          <w:lang w:eastAsia="ro-RO" w:bidi="ro-RO"/>
        </w:rPr>
      </w:pPr>
      <w:r w:rsidRPr="00147A14">
        <w:rPr>
          <w:color w:val="000000"/>
          <w:sz w:val="22"/>
          <w:szCs w:val="22"/>
          <w:lang w:eastAsia="ro-RO" w:bidi="ro-RO"/>
        </w:rPr>
        <w:t xml:space="preserve">MIHAESCU, G., CHIFIRIUC, MARIANA CARMEN, DITU, LIA-MARA, 2008, </w:t>
      </w:r>
      <w:r w:rsidRPr="00147A14">
        <w:rPr>
          <w:i/>
          <w:iCs/>
          <w:color w:val="000000"/>
          <w:sz w:val="22"/>
          <w:szCs w:val="22"/>
          <w:lang w:eastAsia="ro-RO" w:bidi="ro-RO"/>
        </w:rPr>
        <w:t>Antibiotice și substanțe chimioterapeutice antimicrobiene,</w:t>
      </w:r>
      <w:r w:rsidRPr="00147A14">
        <w:rPr>
          <w:color w:val="000000"/>
          <w:sz w:val="22"/>
          <w:szCs w:val="22"/>
          <w:lang w:eastAsia="ro-RO" w:bidi="ro-RO"/>
        </w:rPr>
        <w:t xml:space="preserve"> Ed. Acad. Romane, 2008, </w:t>
      </w:r>
      <w:r w:rsidRPr="00147A14">
        <w:rPr>
          <w:color w:val="000000"/>
          <w:sz w:val="22"/>
          <w:szCs w:val="22"/>
          <w:lang w:val="en-US" w:bidi="en-US"/>
        </w:rPr>
        <w:t>Romania.</w:t>
      </w:r>
    </w:p>
    <w:p w14:paraId="3949B6CA" w14:textId="77777777" w:rsidR="00147A14" w:rsidRPr="00147A14" w:rsidRDefault="00147A14" w:rsidP="00147A14">
      <w:pPr>
        <w:widowControl w:val="0"/>
        <w:numPr>
          <w:ilvl w:val="0"/>
          <w:numId w:val="6"/>
        </w:numPr>
        <w:tabs>
          <w:tab w:val="left" w:pos="464"/>
        </w:tabs>
        <w:spacing w:line="252" w:lineRule="auto"/>
        <w:jc w:val="both"/>
        <w:rPr>
          <w:color w:val="000000"/>
          <w:sz w:val="22"/>
          <w:szCs w:val="22"/>
          <w:lang w:eastAsia="ro-RO" w:bidi="ro-RO"/>
        </w:rPr>
      </w:pPr>
      <w:r w:rsidRPr="00147A14">
        <w:rPr>
          <w:color w:val="000000"/>
          <w:sz w:val="22"/>
          <w:szCs w:val="22"/>
          <w:lang w:val="en-US" w:bidi="en-US"/>
        </w:rPr>
        <w:t xml:space="preserve">POPA, IOAN MIRCEA, 2004, </w:t>
      </w:r>
      <w:proofErr w:type="spellStart"/>
      <w:r w:rsidRPr="00147A14">
        <w:rPr>
          <w:i/>
          <w:iCs/>
          <w:color w:val="000000"/>
          <w:sz w:val="22"/>
          <w:szCs w:val="22"/>
          <w:lang w:val="en-US" w:bidi="en-US"/>
        </w:rPr>
        <w:t>Diagnosticul</w:t>
      </w:r>
      <w:proofErr w:type="spellEnd"/>
      <w:r w:rsidRPr="00147A14">
        <w:rPr>
          <w:i/>
          <w:iCs/>
          <w:color w:val="000000"/>
          <w:sz w:val="22"/>
          <w:szCs w:val="22"/>
          <w:lang w:val="en-US" w:bidi="en-US"/>
        </w:rPr>
        <w:t xml:space="preserve"> de </w:t>
      </w:r>
      <w:proofErr w:type="spellStart"/>
      <w:r w:rsidRPr="00147A14">
        <w:rPr>
          <w:i/>
          <w:iCs/>
          <w:color w:val="000000"/>
          <w:sz w:val="22"/>
          <w:szCs w:val="22"/>
          <w:lang w:val="en-US" w:bidi="en-US"/>
        </w:rPr>
        <w:t>laborator</w:t>
      </w:r>
      <w:proofErr w:type="spellEnd"/>
      <w:r w:rsidRPr="00147A14">
        <w:rPr>
          <w:i/>
          <w:iCs/>
          <w:color w:val="000000"/>
          <w:sz w:val="22"/>
          <w:szCs w:val="22"/>
          <w:lang w:val="en-US" w:bidi="en-US"/>
        </w:rPr>
        <w:t xml:space="preserve"> </w:t>
      </w:r>
      <w:r w:rsidRPr="00147A14">
        <w:rPr>
          <w:i/>
          <w:iCs/>
          <w:color w:val="000000"/>
          <w:sz w:val="22"/>
          <w:szCs w:val="22"/>
          <w:lang w:eastAsia="ro-RO" w:bidi="ro-RO"/>
        </w:rPr>
        <w:t xml:space="preserve">în </w:t>
      </w:r>
      <w:proofErr w:type="spellStart"/>
      <w:r w:rsidRPr="00147A14">
        <w:rPr>
          <w:i/>
          <w:iCs/>
          <w:color w:val="000000"/>
          <w:sz w:val="22"/>
          <w:szCs w:val="22"/>
          <w:lang w:val="en-US" w:bidi="en-US"/>
        </w:rPr>
        <w:t>microbiologie</w:t>
      </w:r>
      <w:proofErr w:type="spellEnd"/>
      <w:r w:rsidRPr="00147A14">
        <w:rPr>
          <w:i/>
          <w:iCs/>
          <w:color w:val="000000"/>
          <w:sz w:val="22"/>
          <w:szCs w:val="22"/>
          <w:lang w:val="en-US" w:bidi="en-US"/>
        </w:rPr>
        <w:t>.</w:t>
      </w:r>
      <w:r w:rsidRPr="00147A14">
        <w:rPr>
          <w:color w:val="000000"/>
          <w:sz w:val="22"/>
          <w:szCs w:val="22"/>
          <w:lang w:val="en-US" w:bidi="en-US"/>
        </w:rPr>
        <w:t xml:space="preserve"> </w:t>
      </w:r>
      <w:proofErr w:type="spellStart"/>
      <w:r w:rsidRPr="00147A14">
        <w:rPr>
          <w:color w:val="000000"/>
          <w:sz w:val="22"/>
          <w:szCs w:val="22"/>
          <w:lang w:val="en-US" w:bidi="en-US"/>
        </w:rPr>
        <w:t>Editura</w:t>
      </w:r>
      <w:proofErr w:type="spellEnd"/>
      <w:r w:rsidRPr="00147A14">
        <w:rPr>
          <w:color w:val="000000"/>
          <w:sz w:val="22"/>
          <w:szCs w:val="22"/>
          <w:lang w:val="en-US" w:bidi="en-US"/>
        </w:rPr>
        <w:t xml:space="preserve"> INFO Medica, </w:t>
      </w:r>
      <w:r w:rsidRPr="00147A14">
        <w:rPr>
          <w:color w:val="000000"/>
          <w:sz w:val="22"/>
          <w:szCs w:val="22"/>
          <w:lang w:eastAsia="ro-RO" w:bidi="ro-RO"/>
        </w:rPr>
        <w:t>București.</w:t>
      </w:r>
    </w:p>
    <w:p w14:paraId="5BF63E1F" w14:textId="77777777" w:rsidR="00147A14" w:rsidRPr="00147A14" w:rsidRDefault="00147A14" w:rsidP="00147A14">
      <w:pPr>
        <w:widowControl w:val="0"/>
        <w:numPr>
          <w:ilvl w:val="0"/>
          <w:numId w:val="6"/>
        </w:numPr>
        <w:tabs>
          <w:tab w:val="left" w:pos="440"/>
        </w:tabs>
        <w:spacing w:line="252" w:lineRule="auto"/>
        <w:jc w:val="both"/>
        <w:rPr>
          <w:color w:val="000000"/>
          <w:sz w:val="22"/>
          <w:szCs w:val="22"/>
          <w:lang w:eastAsia="ro-RO" w:bidi="ro-RO"/>
        </w:rPr>
      </w:pPr>
      <w:r w:rsidRPr="00147A14">
        <w:rPr>
          <w:color w:val="000000"/>
          <w:sz w:val="22"/>
          <w:szCs w:val="22"/>
          <w:lang w:val="en-US" w:bidi="en-US"/>
        </w:rPr>
        <w:t xml:space="preserve">TOMA </w:t>
      </w:r>
      <w:r w:rsidRPr="00147A14">
        <w:rPr>
          <w:color w:val="000000"/>
          <w:sz w:val="22"/>
          <w:szCs w:val="22"/>
          <w:lang w:eastAsia="ro-RO" w:bidi="ro-RO"/>
        </w:rPr>
        <w:t xml:space="preserve">SĂCĂREA, </w:t>
      </w:r>
      <w:r w:rsidRPr="00147A14">
        <w:rPr>
          <w:color w:val="000000"/>
          <w:sz w:val="22"/>
          <w:szCs w:val="22"/>
          <w:lang w:val="en-US" w:bidi="en-US"/>
        </w:rPr>
        <w:t xml:space="preserve">FELICIA, 2006, </w:t>
      </w:r>
      <w:proofErr w:type="spellStart"/>
      <w:r w:rsidRPr="00147A14">
        <w:rPr>
          <w:color w:val="000000"/>
          <w:sz w:val="22"/>
          <w:szCs w:val="22"/>
          <w:lang w:val="en-US" w:bidi="en-US"/>
        </w:rPr>
        <w:t>Bacteriologie</w:t>
      </w:r>
      <w:proofErr w:type="spellEnd"/>
      <w:r w:rsidRPr="00147A14">
        <w:rPr>
          <w:color w:val="000000"/>
          <w:sz w:val="22"/>
          <w:szCs w:val="22"/>
          <w:lang w:val="en-US" w:bidi="en-US"/>
        </w:rPr>
        <w:t xml:space="preserve"> </w:t>
      </w:r>
      <w:r w:rsidRPr="00147A14">
        <w:rPr>
          <w:color w:val="000000"/>
          <w:sz w:val="22"/>
          <w:szCs w:val="22"/>
          <w:lang w:eastAsia="ro-RO" w:bidi="ro-RO"/>
        </w:rPr>
        <w:t xml:space="preserve">Medicală, </w:t>
      </w:r>
      <w:r w:rsidRPr="00147A14">
        <w:rPr>
          <w:color w:val="000000"/>
          <w:sz w:val="22"/>
          <w:szCs w:val="22"/>
          <w:lang w:val="en-US" w:bidi="en-US"/>
        </w:rPr>
        <w:t xml:space="preserve">University Press, </w:t>
      </w:r>
      <w:r w:rsidRPr="00147A14">
        <w:rPr>
          <w:color w:val="000000"/>
          <w:sz w:val="22"/>
          <w:szCs w:val="22"/>
          <w:lang w:eastAsia="ro-RO" w:bidi="ro-RO"/>
        </w:rPr>
        <w:t>Târgu Mureș.</w:t>
      </w:r>
    </w:p>
    <w:p w14:paraId="10BA03D5" w14:textId="77777777" w:rsidR="00147A14" w:rsidRPr="00147A14" w:rsidRDefault="00147A14" w:rsidP="00147A14">
      <w:pPr>
        <w:widowControl w:val="0"/>
        <w:numPr>
          <w:ilvl w:val="0"/>
          <w:numId w:val="6"/>
        </w:numPr>
        <w:tabs>
          <w:tab w:val="left" w:pos="730"/>
        </w:tabs>
        <w:jc w:val="both"/>
        <w:rPr>
          <w:color w:val="000000"/>
          <w:lang w:eastAsia="ro-RO" w:bidi="ro-RO"/>
        </w:rPr>
      </w:pPr>
      <w:r w:rsidRPr="00147A14">
        <w:rPr>
          <w:i/>
          <w:iCs/>
          <w:color w:val="000000"/>
          <w:lang w:eastAsia="ro-RO" w:bidi="ro-RO"/>
        </w:rPr>
        <w:t>Imunologie practică în clinica și experiment</w:t>
      </w:r>
      <w:r w:rsidRPr="00147A14">
        <w:rPr>
          <w:color w:val="000000"/>
          <w:lang w:eastAsia="ro-RO" w:bidi="ro-RO"/>
        </w:rPr>
        <w:t xml:space="preserve">, Andrei Olinescu, </w:t>
      </w:r>
      <w:r w:rsidRPr="00147A14">
        <w:rPr>
          <w:color w:val="000000"/>
          <w:lang w:val="en-US" w:bidi="en-US"/>
        </w:rPr>
        <w:t xml:space="preserve">Angela </w:t>
      </w:r>
      <w:r w:rsidRPr="00147A14">
        <w:rPr>
          <w:color w:val="000000"/>
          <w:lang w:eastAsia="ro-RO" w:bidi="ro-RO"/>
        </w:rPr>
        <w:t>Dolganiuc, Ed. Viata medicala romaneasca, 2001</w:t>
      </w:r>
    </w:p>
    <w:p w14:paraId="4B31AA51" w14:textId="77777777" w:rsidR="00147A14" w:rsidRPr="00147A14" w:rsidRDefault="00147A14" w:rsidP="00147A14">
      <w:pPr>
        <w:widowControl w:val="0"/>
        <w:numPr>
          <w:ilvl w:val="0"/>
          <w:numId w:val="6"/>
        </w:numPr>
        <w:tabs>
          <w:tab w:val="left" w:pos="440"/>
        </w:tabs>
        <w:spacing w:line="252" w:lineRule="auto"/>
        <w:jc w:val="both"/>
        <w:rPr>
          <w:color w:val="000000"/>
          <w:sz w:val="22"/>
          <w:szCs w:val="22"/>
          <w:lang w:eastAsia="ro-RO" w:bidi="ro-RO"/>
        </w:rPr>
      </w:pPr>
      <w:r w:rsidRPr="00147A14">
        <w:rPr>
          <w:i/>
          <w:iCs/>
          <w:color w:val="000000"/>
          <w:lang w:eastAsia="ro-RO" w:bidi="ro-RO"/>
        </w:rPr>
        <w:t>Introducere în imunologie</w:t>
      </w:r>
      <w:r w:rsidRPr="00147A14">
        <w:rPr>
          <w:color w:val="000000"/>
          <w:lang w:eastAsia="ro-RO" w:bidi="ro-RO"/>
        </w:rPr>
        <w:t>, Dr. Andrei Olinescu si Dr. Mircea Panait, Editura INFOMedica, 2004</w:t>
      </w:r>
    </w:p>
    <w:p w14:paraId="4B5FB825" w14:textId="77777777" w:rsidR="00147A14" w:rsidRPr="00147A14" w:rsidRDefault="00147A14" w:rsidP="00147A14">
      <w:pPr>
        <w:widowControl w:val="0"/>
        <w:numPr>
          <w:ilvl w:val="0"/>
          <w:numId w:val="6"/>
        </w:numPr>
        <w:tabs>
          <w:tab w:val="left" w:pos="749"/>
        </w:tabs>
        <w:jc w:val="both"/>
        <w:rPr>
          <w:color w:val="000000"/>
          <w:lang w:eastAsia="ro-RO" w:bidi="ro-RO"/>
        </w:rPr>
      </w:pPr>
      <w:r w:rsidRPr="00147A14">
        <w:rPr>
          <w:i/>
          <w:iCs/>
          <w:color w:val="000000"/>
          <w:lang w:eastAsia="ro-RO" w:bidi="ro-RO"/>
        </w:rPr>
        <w:t>Dicționar imunologie medicală</w:t>
      </w:r>
      <w:r w:rsidRPr="00147A14">
        <w:rPr>
          <w:color w:val="000000"/>
          <w:lang w:eastAsia="ro-RO" w:bidi="ro-RO"/>
        </w:rPr>
        <w:t xml:space="preserve">, L.M.Popescu, C. Ursaciuc, </w:t>
      </w:r>
      <w:r w:rsidRPr="00147A14">
        <w:rPr>
          <w:color w:val="000000"/>
          <w:lang w:val="en-US" w:bidi="en-US"/>
        </w:rPr>
        <w:t xml:space="preserve">Olga </w:t>
      </w:r>
      <w:r w:rsidRPr="00147A14">
        <w:rPr>
          <w:color w:val="000000"/>
          <w:lang w:eastAsia="ro-RO" w:bidi="ro-RO"/>
        </w:rPr>
        <w:t>Simionescu, A.C. Bancu, D.L. Radu, E. Radu, D. Andronescu, Ed. Universitara “Carol Davila”, 2002</w:t>
      </w:r>
    </w:p>
    <w:p w14:paraId="322851A9" w14:textId="77777777" w:rsidR="00147A14" w:rsidRPr="00147A14" w:rsidRDefault="00147A14" w:rsidP="00147A14">
      <w:pPr>
        <w:widowControl w:val="0"/>
        <w:numPr>
          <w:ilvl w:val="0"/>
          <w:numId w:val="6"/>
        </w:numPr>
        <w:tabs>
          <w:tab w:val="left" w:pos="754"/>
        </w:tabs>
        <w:jc w:val="both"/>
        <w:rPr>
          <w:color w:val="000000"/>
          <w:lang w:eastAsia="ro-RO" w:bidi="ro-RO"/>
        </w:rPr>
      </w:pPr>
      <w:r w:rsidRPr="00147A14">
        <w:rPr>
          <w:i/>
          <w:iCs/>
          <w:color w:val="000000"/>
          <w:lang w:eastAsia="ro-RO" w:bidi="ro-RO"/>
        </w:rPr>
        <w:t>Curs Imunologie</w:t>
      </w:r>
      <w:r w:rsidRPr="00147A14">
        <w:rPr>
          <w:color w:val="000000"/>
          <w:lang w:eastAsia="ro-RO" w:bidi="ro-RO"/>
        </w:rPr>
        <w:t>, Victor Cristea, Monica Crisan , Editura Medicala Universitara “Iuliu Hateganu” Cluj Napoca, editia a IV-a 2011 ( tel.0264 597256)</w:t>
      </w:r>
    </w:p>
    <w:p w14:paraId="4FD1A1A7" w14:textId="77777777" w:rsidR="00147A14" w:rsidRPr="00147A14" w:rsidRDefault="00147A14" w:rsidP="00147A14">
      <w:pPr>
        <w:widowControl w:val="0"/>
        <w:numPr>
          <w:ilvl w:val="0"/>
          <w:numId w:val="6"/>
        </w:numPr>
        <w:tabs>
          <w:tab w:val="left" w:pos="744"/>
        </w:tabs>
        <w:jc w:val="both"/>
        <w:rPr>
          <w:color w:val="000000"/>
          <w:lang w:eastAsia="ro-RO" w:bidi="ro-RO"/>
        </w:rPr>
      </w:pPr>
      <w:r w:rsidRPr="00147A14">
        <w:rPr>
          <w:color w:val="000000"/>
          <w:lang w:eastAsia="ro-RO" w:bidi="ro-RO"/>
        </w:rPr>
        <w:t xml:space="preserve">Cristea V., Crișan M., </w:t>
      </w:r>
      <w:r w:rsidRPr="00147A14">
        <w:rPr>
          <w:color w:val="000000"/>
          <w:lang w:val="en-US" w:bidi="en-US"/>
        </w:rPr>
        <w:t xml:space="preserve">Costin </w:t>
      </w:r>
      <w:r w:rsidRPr="00147A14">
        <w:rPr>
          <w:color w:val="000000"/>
          <w:lang w:eastAsia="ro-RO" w:bidi="ro-RO"/>
        </w:rPr>
        <w:t xml:space="preserve">N., Olinescu A. </w:t>
      </w:r>
      <w:r w:rsidRPr="00147A14">
        <w:rPr>
          <w:i/>
          <w:iCs/>
          <w:color w:val="000000"/>
          <w:lang w:eastAsia="ro-RO" w:bidi="ro-RO"/>
        </w:rPr>
        <w:t>Imunologie clinică</w:t>
      </w:r>
      <w:r w:rsidRPr="00147A14">
        <w:rPr>
          <w:color w:val="000000"/>
          <w:lang w:eastAsia="ro-RO" w:bidi="ro-RO"/>
        </w:rPr>
        <w:t>. Editura Casa Cărții de Știință, Cluj-Napoca, 2002</w:t>
      </w:r>
    </w:p>
    <w:p w14:paraId="383354AB" w14:textId="77777777" w:rsidR="00147A14" w:rsidRPr="00147A14" w:rsidRDefault="00147A14" w:rsidP="00147A14">
      <w:pPr>
        <w:widowControl w:val="0"/>
        <w:tabs>
          <w:tab w:val="left" w:pos="440"/>
        </w:tabs>
        <w:spacing w:line="252" w:lineRule="auto"/>
        <w:jc w:val="both"/>
        <w:rPr>
          <w:color w:val="000000"/>
          <w:sz w:val="22"/>
          <w:szCs w:val="22"/>
          <w:lang w:eastAsia="ro-RO" w:bidi="ro-RO"/>
        </w:rPr>
      </w:pPr>
    </w:p>
    <w:p w14:paraId="3FFFAE4A" w14:textId="77777777" w:rsidR="00147A14" w:rsidRPr="00147A14" w:rsidRDefault="00147A14" w:rsidP="00147A14">
      <w:pPr>
        <w:keepNext/>
        <w:keepLines/>
        <w:widowControl w:val="0"/>
        <w:spacing w:after="260"/>
        <w:jc w:val="center"/>
        <w:outlineLvl w:val="1"/>
        <w:rPr>
          <w:b/>
          <w:bCs/>
          <w:color w:val="000000"/>
          <w:lang w:eastAsia="ro-RO" w:bidi="ro-RO"/>
        </w:rPr>
      </w:pPr>
      <w:bookmarkStart w:id="6" w:name="bookmark8"/>
      <w:r w:rsidRPr="00147A14">
        <w:rPr>
          <w:b/>
          <w:bCs/>
          <w:color w:val="000000"/>
          <w:lang w:eastAsia="ro-RO" w:bidi="ro-RO"/>
        </w:rPr>
        <w:t>BIBLIOGRAFIE SELECTIVĂ PENTRU CAPITOLUL ASIGURAREA CALITĂȚII ÎN</w:t>
      </w:r>
      <w:r w:rsidRPr="00147A14">
        <w:rPr>
          <w:b/>
          <w:bCs/>
          <w:color w:val="000000"/>
          <w:lang w:eastAsia="ro-RO" w:bidi="ro-RO"/>
        </w:rPr>
        <w:br/>
        <w:t>LABORATOARELE DE ANALIZE MEDICALE</w:t>
      </w:r>
      <w:bookmarkEnd w:id="6"/>
    </w:p>
    <w:p w14:paraId="4ECE2765" w14:textId="77777777" w:rsidR="00147A14" w:rsidRPr="00147A14" w:rsidRDefault="00147A14" w:rsidP="00147A14">
      <w:pPr>
        <w:widowControl w:val="0"/>
        <w:numPr>
          <w:ilvl w:val="0"/>
          <w:numId w:val="7"/>
        </w:numPr>
        <w:tabs>
          <w:tab w:val="left" w:pos="339"/>
        </w:tabs>
        <w:jc w:val="both"/>
        <w:rPr>
          <w:color w:val="000000"/>
          <w:lang w:eastAsia="ro-RO" w:bidi="ro-RO"/>
        </w:rPr>
      </w:pPr>
      <w:r w:rsidRPr="00147A14">
        <w:rPr>
          <w:color w:val="000000"/>
          <w:lang w:eastAsia="ro-RO" w:bidi="ro-RO"/>
        </w:rPr>
        <w:t>SR EN ISO 15189:2023 Laboratoare medicale. Cerințe particulare de calitate și competență;</w:t>
      </w:r>
    </w:p>
    <w:p w14:paraId="55CA37B7" w14:textId="77777777" w:rsidR="00147A14" w:rsidRPr="00147A14" w:rsidRDefault="00147A14" w:rsidP="00147A14">
      <w:pPr>
        <w:widowControl w:val="0"/>
        <w:numPr>
          <w:ilvl w:val="0"/>
          <w:numId w:val="7"/>
        </w:numPr>
        <w:tabs>
          <w:tab w:val="left" w:pos="358"/>
        </w:tabs>
        <w:jc w:val="both"/>
        <w:rPr>
          <w:color w:val="000000"/>
          <w:lang w:eastAsia="ro-RO" w:bidi="ro-RO"/>
        </w:rPr>
      </w:pPr>
      <w:r w:rsidRPr="00147A14">
        <w:rPr>
          <w:color w:val="000000"/>
          <w:lang w:eastAsia="ro-RO" w:bidi="ro-RO"/>
        </w:rPr>
        <w:t xml:space="preserve">SR EN ISO 17025:2007 Cerințe generale pentru competența laboratoarelor de încercări și etalonări </w:t>
      </w:r>
    </w:p>
    <w:p w14:paraId="49C84225" w14:textId="77777777" w:rsidR="00147A14" w:rsidRPr="00147A14" w:rsidRDefault="00147A14" w:rsidP="00147A14">
      <w:pPr>
        <w:widowControl w:val="0"/>
        <w:numPr>
          <w:ilvl w:val="0"/>
          <w:numId w:val="7"/>
        </w:numPr>
        <w:tabs>
          <w:tab w:val="left" w:pos="354"/>
        </w:tabs>
        <w:jc w:val="both"/>
        <w:rPr>
          <w:color w:val="000000"/>
          <w:lang w:eastAsia="ro-RO" w:bidi="ro-RO"/>
        </w:rPr>
      </w:pPr>
      <w:r w:rsidRPr="00147A14">
        <w:rPr>
          <w:color w:val="000000"/>
          <w:lang w:eastAsia="ro-RO" w:bidi="ro-RO"/>
        </w:rPr>
        <w:t>SR EN ISO 9000:2010 Sisteme de management al calității. Principii de bază și vocabular</w:t>
      </w:r>
    </w:p>
    <w:p w14:paraId="229E570A" w14:textId="77777777" w:rsidR="00147A14" w:rsidRPr="00147A14" w:rsidRDefault="00147A14" w:rsidP="00147A14">
      <w:pPr>
        <w:widowControl w:val="0"/>
        <w:numPr>
          <w:ilvl w:val="0"/>
          <w:numId w:val="7"/>
        </w:numPr>
        <w:tabs>
          <w:tab w:val="left" w:pos="354"/>
        </w:tabs>
        <w:jc w:val="both"/>
        <w:rPr>
          <w:color w:val="000000"/>
          <w:lang w:eastAsia="ro-RO" w:bidi="ro-RO"/>
        </w:rPr>
      </w:pPr>
      <w:r w:rsidRPr="00147A14">
        <w:rPr>
          <w:color w:val="000000"/>
          <w:lang w:eastAsia="ro-RO" w:bidi="ro-RO"/>
        </w:rPr>
        <w:t>ISO 8402:1994, Managementul calității și asigurarea calității - Vocabular</w:t>
      </w:r>
    </w:p>
    <w:p w14:paraId="2F7DED0E" w14:textId="77777777" w:rsidR="00147A14" w:rsidRPr="00147A14" w:rsidRDefault="00147A14" w:rsidP="00147A14">
      <w:pPr>
        <w:widowControl w:val="0"/>
        <w:numPr>
          <w:ilvl w:val="0"/>
          <w:numId w:val="7"/>
        </w:numPr>
        <w:tabs>
          <w:tab w:val="left" w:pos="358"/>
        </w:tabs>
        <w:jc w:val="both"/>
        <w:rPr>
          <w:color w:val="000000"/>
          <w:lang w:eastAsia="ro-RO" w:bidi="ro-RO"/>
        </w:rPr>
      </w:pPr>
      <w:r w:rsidRPr="00147A14">
        <w:rPr>
          <w:color w:val="000000"/>
          <w:lang w:eastAsia="ro-RO" w:bidi="ro-RO"/>
        </w:rPr>
        <w:t>Eurachem/Citac Guide CG4 Quantifying Uncertainty in Analytical Measurement- Second Edition 2001;</w:t>
      </w:r>
    </w:p>
    <w:p w14:paraId="0CFC0470" w14:textId="77777777" w:rsidR="00147A14" w:rsidRPr="00147A14" w:rsidRDefault="00147A14" w:rsidP="00147A14">
      <w:pPr>
        <w:widowControl w:val="0"/>
        <w:numPr>
          <w:ilvl w:val="0"/>
          <w:numId w:val="7"/>
        </w:numPr>
        <w:tabs>
          <w:tab w:val="left" w:pos="358"/>
        </w:tabs>
        <w:jc w:val="both"/>
        <w:rPr>
          <w:color w:val="000000"/>
          <w:lang w:eastAsia="ro-RO" w:bidi="ro-RO"/>
        </w:rPr>
      </w:pPr>
      <w:r w:rsidRPr="00147A14">
        <w:rPr>
          <w:color w:val="000000"/>
          <w:lang w:eastAsia="ro-RO" w:bidi="ro-RO"/>
        </w:rPr>
        <w:t>Cofrac - Guide De Evaluation des Incertitudes de Mesures des Analises de Biologie Medicale - Nov. 2006;</w:t>
      </w:r>
    </w:p>
    <w:p w14:paraId="3B42E1B4" w14:textId="77777777" w:rsidR="00147A14" w:rsidRPr="00147A14" w:rsidRDefault="00147A14" w:rsidP="00147A14">
      <w:pPr>
        <w:widowControl w:val="0"/>
        <w:numPr>
          <w:ilvl w:val="0"/>
          <w:numId w:val="7"/>
        </w:numPr>
        <w:tabs>
          <w:tab w:val="left" w:pos="358"/>
        </w:tabs>
        <w:jc w:val="both"/>
        <w:rPr>
          <w:color w:val="000000"/>
          <w:lang w:eastAsia="ro-RO" w:bidi="ro-RO"/>
        </w:rPr>
      </w:pPr>
      <w:r w:rsidRPr="00147A14">
        <w:rPr>
          <w:color w:val="000000"/>
          <w:lang w:eastAsia="ro-RO" w:bidi="ro-RO"/>
        </w:rPr>
        <w:t>EA-4/16 EA guidelines on the expression of uncertainty in quantitative testing(GUM);</w:t>
      </w:r>
    </w:p>
    <w:p w14:paraId="0FD985E5" w14:textId="77777777" w:rsidR="00147A14" w:rsidRPr="00147A14" w:rsidRDefault="00147A14" w:rsidP="00147A14">
      <w:pPr>
        <w:widowControl w:val="0"/>
        <w:numPr>
          <w:ilvl w:val="0"/>
          <w:numId w:val="7"/>
        </w:numPr>
        <w:tabs>
          <w:tab w:val="left" w:pos="344"/>
        </w:tabs>
        <w:jc w:val="both"/>
        <w:rPr>
          <w:color w:val="000000"/>
          <w:lang w:eastAsia="ro-RO" w:bidi="ro-RO"/>
        </w:rPr>
      </w:pPr>
      <w:r w:rsidRPr="00147A14">
        <w:rPr>
          <w:color w:val="000000"/>
          <w:lang w:eastAsia="ro-RO" w:bidi="ro-RO"/>
        </w:rPr>
        <w:t>SR ENV 13005:2005 Ghid pentru exprimarea incertitudinii de măsurare;</w:t>
      </w:r>
    </w:p>
    <w:p w14:paraId="26F24AF4" w14:textId="77777777" w:rsidR="00147A14" w:rsidRPr="00147A14" w:rsidRDefault="00147A14" w:rsidP="00147A14">
      <w:pPr>
        <w:widowControl w:val="0"/>
        <w:numPr>
          <w:ilvl w:val="0"/>
          <w:numId w:val="7"/>
        </w:numPr>
        <w:tabs>
          <w:tab w:val="left" w:pos="349"/>
        </w:tabs>
        <w:jc w:val="both"/>
        <w:rPr>
          <w:color w:val="000000"/>
          <w:lang w:eastAsia="ro-RO" w:bidi="ro-RO"/>
        </w:rPr>
      </w:pPr>
      <w:r w:rsidRPr="00147A14">
        <w:rPr>
          <w:color w:val="000000"/>
          <w:lang w:eastAsia="ro-RO" w:bidi="ro-RO"/>
        </w:rPr>
        <w:t>ISO/IEC Ghid 98-3:2008 Incertitudinea de măsurare - partea a 3: Ghid de exprimare a incertitudinii de măsurare (GUM :1995), Geneva, 2008: pag. 3-58;</w:t>
      </w:r>
    </w:p>
    <w:p w14:paraId="3832454A" w14:textId="77777777" w:rsidR="00147A14" w:rsidRPr="00147A14" w:rsidRDefault="00147A14" w:rsidP="00147A14">
      <w:pPr>
        <w:widowControl w:val="0"/>
        <w:numPr>
          <w:ilvl w:val="0"/>
          <w:numId w:val="7"/>
        </w:numPr>
        <w:tabs>
          <w:tab w:val="left" w:pos="493"/>
        </w:tabs>
        <w:jc w:val="both"/>
        <w:rPr>
          <w:color w:val="000000"/>
          <w:lang w:eastAsia="ro-RO" w:bidi="ro-RO"/>
        </w:rPr>
      </w:pPr>
      <w:r w:rsidRPr="00147A14">
        <w:rPr>
          <w:color w:val="000000"/>
          <w:lang w:eastAsia="ro-RO" w:bidi="ro-RO"/>
        </w:rPr>
        <w:t xml:space="preserve">Constanța Popa, Georgeta Sorescu, Marcel Vânan, Dorina Popa, Elvira Borcan, Otilia Banu, Adina Elena Stanciu, </w:t>
      </w:r>
      <w:r w:rsidRPr="00147A14">
        <w:rPr>
          <w:color w:val="000000"/>
          <w:lang w:val="en-US" w:bidi="en-US"/>
        </w:rPr>
        <w:t xml:space="preserve">Patricia </w:t>
      </w:r>
      <w:r w:rsidRPr="00147A14">
        <w:rPr>
          <w:color w:val="000000"/>
          <w:lang w:eastAsia="ro-RO" w:bidi="ro-RO"/>
        </w:rPr>
        <w:t xml:space="preserve">Mihăilescu, Coralia Bleotu, </w:t>
      </w:r>
      <w:r w:rsidRPr="00147A14">
        <w:rPr>
          <w:i/>
          <w:iCs/>
          <w:color w:val="000000"/>
          <w:lang w:eastAsia="ro-RO" w:bidi="ro-RO"/>
        </w:rPr>
        <w:t xml:space="preserve">Note de curs CALILAB - Estimarea incertitudinii de măsurare și validarea metodelor de testare conform SR EN ISO 15189:2007. Aplicații practice în </w:t>
      </w:r>
      <w:r w:rsidRPr="00147A14">
        <w:rPr>
          <w:i/>
          <w:iCs/>
          <w:color w:val="000000"/>
          <w:lang w:eastAsia="ro-RO" w:bidi="ro-RO"/>
        </w:rPr>
        <w:lastRenderedPageBreak/>
        <w:t>biochimie, hematologie, hemostază, bacteriologie, parazitologie, imunologie, serologie, virusologie</w:t>
      </w:r>
      <w:r w:rsidRPr="00147A14">
        <w:rPr>
          <w:color w:val="000000"/>
          <w:lang w:eastAsia="ro-RO" w:bidi="ro-RO"/>
        </w:rPr>
        <w:t xml:space="preserve">, București 2012, </w:t>
      </w:r>
      <w:hyperlink r:id="rId6" w:history="1">
        <w:r w:rsidRPr="00147A14">
          <w:rPr>
            <w:color w:val="000000"/>
            <w:u w:val="single"/>
            <w:lang w:val="en-US" w:bidi="en-US"/>
          </w:rPr>
          <w:t>www.calilab.ro</w:t>
        </w:r>
      </w:hyperlink>
    </w:p>
    <w:p w14:paraId="7B98E8C4" w14:textId="77777777" w:rsidR="00147A14" w:rsidRPr="00147A14" w:rsidRDefault="00EE481A" w:rsidP="00147A14">
      <w:pPr>
        <w:widowControl w:val="0"/>
        <w:numPr>
          <w:ilvl w:val="0"/>
          <w:numId w:val="7"/>
        </w:numPr>
        <w:tabs>
          <w:tab w:val="left" w:pos="474"/>
        </w:tabs>
        <w:jc w:val="both"/>
        <w:rPr>
          <w:color w:val="000000"/>
          <w:lang w:eastAsia="ro-RO" w:bidi="ro-RO"/>
        </w:rPr>
      </w:pPr>
      <w:hyperlink r:id="rId7" w:history="1">
        <w:r w:rsidR="00147A14" w:rsidRPr="00147A14">
          <w:rPr>
            <w:color w:val="000000"/>
            <w:u w:val="single"/>
            <w:lang w:val="en-US" w:bidi="en-US"/>
          </w:rPr>
          <w:t>www.renar.ro</w:t>
        </w:r>
      </w:hyperlink>
      <w:r w:rsidR="00147A14" w:rsidRPr="00147A14">
        <w:rPr>
          <w:color w:val="000000"/>
          <w:lang w:val="en-US" w:bidi="en-US"/>
        </w:rPr>
        <w:t xml:space="preserve"> </w:t>
      </w:r>
      <w:r w:rsidR="00147A14" w:rsidRPr="00147A14">
        <w:rPr>
          <w:color w:val="000000"/>
          <w:lang w:eastAsia="ro-RO" w:bidi="ro-RO"/>
        </w:rPr>
        <w:t>Asociația de Acreditare din România (RENAR). Instrucțiuni de validare a metodelor utilizate in laboratoarele medicale</w:t>
      </w:r>
    </w:p>
    <w:p w14:paraId="1DBBC9DE" w14:textId="4392F462" w:rsidR="00147A14" w:rsidRPr="00147A14" w:rsidRDefault="00EE481A" w:rsidP="00147A14">
      <w:pPr>
        <w:widowControl w:val="0"/>
        <w:numPr>
          <w:ilvl w:val="0"/>
          <w:numId w:val="7"/>
        </w:numPr>
        <w:tabs>
          <w:tab w:val="left" w:pos="474"/>
        </w:tabs>
        <w:spacing w:after="1420"/>
        <w:jc w:val="both"/>
        <w:rPr>
          <w:color w:val="000000"/>
          <w:lang w:eastAsia="ro-RO" w:bidi="ro-RO"/>
        </w:rPr>
      </w:pPr>
      <w:hyperlink r:id="rId8" w:history="1">
        <w:r w:rsidR="00147A14" w:rsidRPr="00147A14">
          <w:rPr>
            <w:color w:val="000000"/>
            <w:u w:val="single"/>
            <w:lang w:val="en-US" w:bidi="en-US"/>
          </w:rPr>
          <w:t>www.westgard.com</w:t>
        </w:r>
      </w:hyperlink>
      <w:r w:rsidR="00147A14" w:rsidRPr="00147A14">
        <w:rPr>
          <w:color w:val="000000"/>
          <w:lang w:val="en-US" w:bidi="en-US"/>
        </w:rPr>
        <w:t>.</w:t>
      </w:r>
    </w:p>
    <w:p w14:paraId="29658B26" w14:textId="245F8696" w:rsidR="00050EC3" w:rsidRPr="00D35CC5" w:rsidRDefault="00050EC3" w:rsidP="00AC6B6B">
      <w:pPr>
        <w:autoSpaceDE w:val="0"/>
        <w:autoSpaceDN w:val="0"/>
        <w:adjustRightInd w:val="0"/>
        <w:spacing w:line="276" w:lineRule="auto"/>
        <w:jc w:val="both"/>
      </w:pPr>
      <w:r>
        <w:rPr>
          <w:b/>
        </w:rPr>
        <w:t>Concursul constă în trei etape succesive astfel:</w:t>
      </w:r>
    </w:p>
    <w:p w14:paraId="293F9284" w14:textId="4F07FFA0" w:rsidR="00050EC3" w:rsidRPr="00050EC3" w:rsidRDefault="00050EC3" w:rsidP="00AC6B6B">
      <w:pPr>
        <w:autoSpaceDE w:val="0"/>
        <w:autoSpaceDN w:val="0"/>
        <w:adjustRightInd w:val="0"/>
        <w:spacing w:line="276" w:lineRule="auto"/>
        <w:rPr>
          <w:b/>
          <w:bCs/>
        </w:rPr>
      </w:pPr>
      <w:r w:rsidRPr="00050EC3">
        <w:rPr>
          <w:b/>
          <w:bCs/>
        </w:rPr>
        <w:t xml:space="preserve">a) selecţia dosarelor de înscriere (proba A) </w:t>
      </w:r>
    </w:p>
    <w:p w14:paraId="06E49D1C" w14:textId="77777777" w:rsidR="00050EC3" w:rsidRPr="00050EC3" w:rsidRDefault="00050EC3" w:rsidP="00AC6B6B">
      <w:pPr>
        <w:autoSpaceDE w:val="0"/>
        <w:autoSpaceDN w:val="0"/>
        <w:adjustRightInd w:val="0"/>
        <w:spacing w:line="276" w:lineRule="auto"/>
        <w:rPr>
          <w:b/>
          <w:bCs/>
        </w:rPr>
      </w:pPr>
      <w:r w:rsidRPr="00050EC3">
        <w:rPr>
          <w:b/>
          <w:bCs/>
        </w:rPr>
        <w:t xml:space="preserve"> b) proba scrisă (proba B);</w:t>
      </w:r>
    </w:p>
    <w:p w14:paraId="0B6BF5C5" w14:textId="77777777" w:rsidR="00050EC3" w:rsidRPr="00050EC3" w:rsidRDefault="00050EC3" w:rsidP="00AC6B6B">
      <w:pPr>
        <w:autoSpaceDE w:val="0"/>
        <w:autoSpaceDN w:val="0"/>
        <w:adjustRightInd w:val="0"/>
        <w:spacing w:line="276" w:lineRule="auto"/>
        <w:rPr>
          <w:b/>
          <w:bCs/>
        </w:rPr>
      </w:pPr>
      <w:r w:rsidRPr="00050EC3">
        <w:rPr>
          <w:b/>
          <w:bCs/>
        </w:rPr>
        <w:t xml:space="preserve"> c) proba practică (proba C);</w:t>
      </w:r>
    </w:p>
    <w:p w14:paraId="47C03BB1" w14:textId="66F6B39C" w:rsidR="00050EC3" w:rsidRPr="00050EC3" w:rsidRDefault="00050EC3" w:rsidP="00AC6B6B">
      <w:pPr>
        <w:autoSpaceDE w:val="0"/>
        <w:autoSpaceDN w:val="0"/>
        <w:adjustRightInd w:val="0"/>
        <w:spacing w:line="276" w:lineRule="auto"/>
        <w:jc w:val="both"/>
      </w:pPr>
      <w:r w:rsidRPr="00050EC3">
        <w:tab/>
        <w:t xml:space="preserve">Rezultatele selecţiei dosarelor de concurs se vor afișa la avizier și pe site-ul institutului cu menţiunea „admis“ sau „respins“ . </w:t>
      </w:r>
    </w:p>
    <w:p w14:paraId="34BEC6D3" w14:textId="77777777" w:rsidR="00050EC3" w:rsidRPr="00050EC3" w:rsidRDefault="00050EC3" w:rsidP="00AC6B6B">
      <w:pPr>
        <w:autoSpaceDE w:val="0"/>
        <w:autoSpaceDN w:val="0"/>
        <w:adjustRightInd w:val="0"/>
        <w:spacing w:line="276" w:lineRule="auto"/>
        <w:jc w:val="both"/>
      </w:pPr>
      <w:r w:rsidRPr="00050EC3">
        <w:tab/>
        <w:t>Comunicarea rezultatelor la fiecare probă a concursului se va face prin specificarea punctajului final al fiecărui candidat și a mențiunii „admis“ sau „respins“, prin afișarea la sediul comisiei de concurs, la avizierul și pe site-ul institutului, în termen de o zi lucrătoare de la data finalizării probei.</w:t>
      </w:r>
    </w:p>
    <w:p w14:paraId="15DE581C" w14:textId="77777777" w:rsidR="00050EC3" w:rsidRPr="00050EC3" w:rsidRDefault="00050EC3" w:rsidP="00AC6B6B">
      <w:pPr>
        <w:autoSpaceDE w:val="0"/>
        <w:autoSpaceDN w:val="0"/>
        <w:adjustRightInd w:val="0"/>
        <w:spacing w:line="276" w:lineRule="auto"/>
        <w:ind w:firstLine="720"/>
        <w:jc w:val="both"/>
      </w:pPr>
      <w:r w:rsidRPr="00050EC3">
        <w:t>Rezultatele finale se afișează la avizierul și pe site-ul institutului, în termen de o zi lucrătoare de la expirarea termenului de soluționare a contestațiilor pentru ultima probă, prin specificarea punctajului final al fiecărui candidat și a mențiunii „admis“ sau „respins“.</w:t>
      </w:r>
    </w:p>
    <w:p w14:paraId="0DE6DA47" w14:textId="77777777" w:rsidR="00050EC3" w:rsidRPr="00050EC3" w:rsidRDefault="00050EC3" w:rsidP="00AC6B6B">
      <w:pPr>
        <w:autoSpaceDE w:val="0"/>
        <w:autoSpaceDN w:val="0"/>
        <w:adjustRightInd w:val="0"/>
        <w:spacing w:line="276" w:lineRule="auto"/>
        <w:ind w:firstLine="720"/>
      </w:pPr>
      <w:r w:rsidRPr="00050EC3">
        <w:t>Se pot prezenta la etapa/proba următoare numai candidații care au obținut minimum 50 de puncte la proba scrisă, respectiv 50 de puncte la proba practică.</w:t>
      </w:r>
    </w:p>
    <w:p w14:paraId="6C50A0CB" w14:textId="77777777" w:rsidR="00050EC3" w:rsidRPr="00050EC3" w:rsidRDefault="00050EC3" w:rsidP="00AC6B6B">
      <w:pPr>
        <w:autoSpaceDE w:val="0"/>
        <w:autoSpaceDN w:val="0"/>
        <w:adjustRightInd w:val="0"/>
        <w:spacing w:line="276" w:lineRule="auto"/>
        <w:ind w:firstLine="720"/>
        <w:jc w:val="both"/>
      </w:pPr>
      <w:r w:rsidRPr="00050EC3">
        <w:t>În urma susţinerii tuturor probelor vor fi declaraţi admişi candidaţii care au realizat un punctaj minim de 50 de puncte, în urma calculării mediei aritmetice.</w:t>
      </w:r>
    </w:p>
    <w:p w14:paraId="6C358521" w14:textId="77777777" w:rsidR="00050EC3" w:rsidRPr="00050EC3" w:rsidRDefault="00050EC3" w:rsidP="00AC6B6B">
      <w:pPr>
        <w:autoSpaceDE w:val="0"/>
        <w:autoSpaceDN w:val="0"/>
        <w:adjustRightInd w:val="0"/>
        <w:spacing w:line="276" w:lineRule="auto"/>
        <w:ind w:firstLine="720"/>
        <w:rPr>
          <w:bCs/>
        </w:rPr>
      </w:pPr>
      <w:r w:rsidRPr="00050EC3">
        <w:rPr>
          <w:bCs/>
        </w:rPr>
        <w:t>Obținerea postului se face strict în ordinea descrescătoare a punctajului realizat.</w:t>
      </w:r>
    </w:p>
    <w:p w14:paraId="31FB57B7" w14:textId="77777777" w:rsidR="00FB67EF" w:rsidRDefault="00FB67EF" w:rsidP="00AC6B6B">
      <w:pPr>
        <w:autoSpaceDE w:val="0"/>
        <w:autoSpaceDN w:val="0"/>
        <w:adjustRightInd w:val="0"/>
        <w:spacing w:line="276" w:lineRule="auto"/>
        <w:ind w:firstLine="720"/>
        <w:rPr>
          <w:b/>
          <w:bCs/>
        </w:rPr>
      </w:pPr>
      <w:bookmarkStart w:id="7" w:name="_Hlk160442462"/>
    </w:p>
    <w:p w14:paraId="4A7731B1" w14:textId="7BA2E163" w:rsidR="00050EC3" w:rsidRPr="00050EC3" w:rsidRDefault="00050EC3" w:rsidP="00050EC3">
      <w:pPr>
        <w:autoSpaceDE w:val="0"/>
        <w:autoSpaceDN w:val="0"/>
        <w:adjustRightInd w:val="0"/>
        <w:spacing w:line="360" w:lineRule="auto"/>
        <w:rPr>
          <w:b/>
          <w:bCs/>
        </w:rPr>
      </w:pPr>
      <w:r w:rsidRPr="00050EC3">
        <w:rPr>
          <w:b/>
          <w:bCs/>
        </w:rPr>
        <w:t xml:space="preserve">      </w:t>
      </w:r>
      <w:r w:rsidR="00B8125C">
        <w:rPr>
          <w:b/>
          <w:bCs/>
        </w:rPr>
        <w:t>D</w:t>
      </w:r>
      <w:r w:rsidRPr="00050EC3">
        <w:rPr>
          <w:b/>
          <w:bCs/>
        </w:rPr>
        <w:t>.</w:t>
      </w:r>
      <w:r w:rsidRPr="00050EC3">
        <w:t xml:space="preserve">  </w:t>
      </w:r>
      <w:r w:rsidRPr="00050EC3">
        <w:rPr>
          <w:b/>
          <w:bCs/>
        </w:rPr>
        <w:t xml:space="preserve">Calendarul de desfășurare a concursului pentru ocuparea unui post vacant de biolog </w:t>
      </w:r>
      <w:r w:rsidR="00FB67EF">
        <w:rPr>
          <w:b/>
          <w:bCs/>
        </w:rPr>
        <w:t>debutant</w:t>
      </w:r>
      <w:r w:rsidRPr="00050EC3">
        <w:rPr>
          <w:b/>
          <w:bCs/>
        </w:rPr>
        <w:t xml:space="preserve">  :</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0"/>
        <w:gridCol w:w="3960"/>
      </w:tblGrid>
      <w:tr w:rsidR="00050EC3" w:rsidRPr="00D47A4E" w14:paraId="3ED87052" w14:textId="77777777" w:rsidTr="002B4C29">
        <w:tc>
          <w:tcPr>
            <w:tcW w:w="6390" w:type="dxa"/>
            <w:shd w:val="clear" w:color="auto" w:fill="auto"/>
          </w:tcPr>
          <w:p w14:paraId="56543065" w14:textId="77777777" w:rsidR="00050EC3" w:rsidRPr="00D03D0B" w:rsidRDefault="00050EC3" w:rsidP="00050EC3">
            <w:pPr>
              <w:autoSpaceDE w:val="0"/>
              <w:autoSpaceDN w:val="0"/>
              <w:adjustRightInd w:val="0"/>
              <w:jc w:val="both"/>
              <w:rPr>
                <w:b/>
                <w:bCs/>
              </w:rPr>
            </w:pPr>
            <w:bookmarkStart w:id="8" w:name="_Hlk160516609"/>
            <w:r w:rsidRPr="00D03D0B">
              <w:rPr>
                <w:b/>
                <w:bCs/>
              </w:rPr>
              <w:t>Perioada, intervalul orar și data limită de depunere a dosarelor de înscriere la concurs</w:t>
            </w:r>
          </w:p>
        </w:tc>
        <w:tc>
          <w:tcPr>
            <w:tcW w:w="3960" w:type="dxa"/>
            <w:shd w:val="clear" w:color="auto" w:fill="auto"/>
          </w:tcPr>
          <w:p w14:paraId="76D180AF" w14:textId="6462F320" w:rsidR="00050EC3" w:rsidRPr="000D39B8" w:rsidRDefault="002E7630" w:rsidP="00050EC3">
            <w:pPr>
              <w:autoSpaceDE w:val="0"/>
              <w:autoSpaceDN w:val="0"/>
              <w:adjustRightInd w:val="0"/>
              <w:jc w:val="center"/>
              <w:rPr>
                <w:b/>
                <w:bCs/>
              </w:rPr>
            </w:pPr>
            <w:r w:rsidRPr="000D39B8">
              <w:rPr>
                <w:b/>
                <w:bCs/>
              </w:rPr>
              <w:t>2</w:t>
            </w:r>
            <w:r w:rsidR="001A7E72" w:rsidRPr="000D39B8">
              <w:rPr>
                <w:b/>
                <w:bCs/>
              </w:rPr>
              <w:t>1</w:t>
            </w:r>
            <w:r w:rsidR="00CA3518" w:rsidRPr="000D39B8">
              <w:rPr>
                <w:b/>
                <w:bCs/>
              </w:rPr>
              <w:t>.</w:t>
            </w:r>
            <w:r w:rsidR="001A7E72" w:rsidRPr="000D39B8">
              <w:rPr>
                <w:b/>
                <w:bCs/>
              </w:rPr>
              <w:t>10</w:t>
            </w:r>
            <w:r w:rsidR="00050EC3" w:rsidRPr="000D39B8">
              <w:rPr>
                <w:b/>
                <w:bCs/>
              </w:rPr>
              <w:t>.2024-</w:t>
            </w:r>
            <w:r w:rsidR="001A7E72" w:rsidRPr="000D39B8">
              <w:rPr>
                <w:b/>
                <w:bCs/>
              </w:rPr>
              <w:t>01.11</w:t>
            </w:r>
            <w:r w:rsidR="00720B84" w:rsidRPr="000D39B8">
              <w:rPr>
                <w:b/>
                <w:bCs/>
              </w:rPr>
              <w:t>.2024</w:t>
            </w:r>
            <w:r w:rsidR="00050EC3" w:rsidRPr="000D39B8">
              <w:rPr>
                <w:b/>
                <w:bCs/>
              </w:rPr>
              <w:t xml:space="preserve"> </w:t>
            </w:r>
          </w:p>
          <w:p w14:paraId="5E42AC4A" w14:textId="490F9A9B" w:rsidR="00050EC3" w:rsidRPr="009079AF" w:rsidRDefault="00050EC3" w:rsidP="00050EC3">
            <w:pPr>
              <w:autoSpaceDE w:val="0"/>
              <w:autoSpaceDN w:val="0"/>
              <w:adjustRightInd w:val="0"/>
              <w:jc w:val="center"/>
            </w:pPr>
            <w:r w:rsidRPr="009079AF">
              <w:t xml:space="preserve">Data limită: </w:t>
            </w:r>
            <w:r w:rsidR="001A7E72" w:rsidRPr="009079AF">
              <w:t>01.11</w:t>
            </w:r>
            <w:r w:rsidR="002E7630" w:rsidRPr="009079AF">
              <w:t>.</w:t>
            </w:r>
            <w:r w:rsidRPr="009079AF">
              <w:t>2024 ora 1</w:t>
            </w:r>
            <w:r w:rsidR="002E7630" w:rsidRPr="009079AF">
              <w:t>3</w:t>
            </w:r>
            <w:r w:rsidRPr="009079AF">
              <w:t>,00</w:t>
            </w:r>
          </w:p>
        </w:tc>
      </w:tr>
      <w:tr w:rsidR="00050EC3" w:rsidRPr="00D47A4E" w14:paraId="0C8BE273" w14:textId="77777777" w:rsidTr="002B4C29">
        <w:tc>
          <w:tcPr>
            <w:tcW w:w="6390" w:type="dxa"/>
            <w:shd w:val="clear" w:color="auto" w:fill="auto"/>
          </w:tcPr>
          <w:p w14:paraId="1059C0AD" w14:textId="47CCC55C" w:rsidR="00050EC3" w:rsidRPr="00C41810" w:rsidRDefault="00050EC3" w:rsidP="00050EC3">
            <w:pPr>
              <w:autoSpaceDE w:val="0"/>
              <w:autoSpaceDN w:val="0"/>
              <w:adjustRightInd w:val="0"/>
              <w:jc w:val="both"/>
            </w:pPr>
            <w:r w:rsidRPr="00C41810">
              <w:rPr>
                <w:b/>
                <w:bCs/>
              </w:rPr>
              <w:t xml:space="preserve">Selecția dosarelor de înscriere </w:t>
            </w:r>
          </w:p>
        </w:tc>
        <w:tc>
          <w:tcPr>
            <w:tcW w:w="3960" w:type="dxa"/>
            <w:shd w:val="clear" w:color="auto" w:fill="auto"/>
          </w:tcPr>
          <w:p w14:paraId="0C21ECF3" w14:textId="24CE3BD2" w:rsidR="00050EC3" w:rsidRPr="009079AF" w:rsidRDefault="002E7630" w:rsidP="002E7630">
            <w:pPr>
              <w:autoSpaceDE w:val="0"/>
              <w:autoSpaceDN w:val="0"/>
              <w:adjustRightInd w:val="0"/>
            </w:pPr>
            <w:r w:rsidRPr="009079AF">
              <w:t xml:space="preserve">                    </w:t>
            </w:r>
            <w:r w:rsidR="00D03D0B" w:rsidRPr="009079AF">
              <w:t>04.11</w:t>
            </w:r>
            <w:r w:rsidR="00050EC3" w:rsidRPr="009079AF">
              <w:t xml:space="preserve">.2024 </w:t>
            </w:r>
          </w:p>
        </w:tc>
      </w:tr>
      <w:tr w:rsidR="00050EC3" w:rsidRPr="00D47A4E" w14:paraId="5BAE9BF7" w14:textId="77777777" w:rsidTr="002B4C29">
        <w:tc>
          <w:tcPr>
            <w:tcW w:w="6390" w:type="dxa"/>
            <w:shd w:val="clear" w:color="auto" w:fill="auto"/>
          </w:tcPr>
          <w:p w14:paraId="6D7B03C8" w14:textId="16D9AFD3" w:rsidR="00050EC3" w:rsidRPr="00C41810" w:rsidRDefault="00050EC3" w:rsidP="00050EC3">
            <w:pPr>
              <w:autoSpaceDE w:val="0"/>
              <w:autoSpaceDN w:val="0"/>
              <w:adjustRightInd w:val="0"/>
              <w:jc w:val="both"/>
            </w:pPr>
            <w:r w:rsidRPr="00C41810">
              <w:rPr>
                <w:b/>
                <w:bCs/>
              </w:rPr>
              <w:t xml:space="preserve">Afișarea rezultatelor selecției dosarelor </w:t>
            </w:r>
          </w:p>
        </w:tc>
        <w:tc>
          <w:tcPr>
            <w:tcW w:w="3960" w:type="dxa"/>
            <w:shd w:val="clear" w:color="auto" w:fill="auto"/>
          </w:tcPr>
          <w:p w14:paraId="234CFDBA" w14:textId="5406C92A" w:rsidR="00050EC3" w:rsidRPr="009079AF" w:rsidRDefault="00D03D0B" w:rsidP="00D03D0B">
            <w:pPr>
              <w:autoSpaceDE w:val="0"/>
              <w:autoSpaceDN w:val="0"/>
              <w:adjustRightInd w:val="0"/>
              <w:rPr>
                <w:b/>
                <w:bCs/>
              </w:rPr>
            </w:pPr>
            <w:r w:rsidRPr="009079AF">
              <w:t xml:space="preserve">         </w:t>
            </w:r>
            <w:r w:rsidRPr="009079AF">
              <w:rPr>
                <w:b/>
                <w:bCs/>
              </w:rPr>
              <w:t>0</w:t>
            </w:r>
            <w:r w:rsidR="00100BB6" w:rsidRPr="009079AF">
              <w:rPr>
                <w:b/>
                <w:bCs/>
              </w:rPr>
              <w:t>4</w:t>
            </w:r>
            <w:r w:rsidRPr="009079AF">
              <w:rPr>
                <w:b/>
                <w:bCs/>
              </w:rPr>
              <w:t>.11</w:t>
            </w:r>
            <w:r w:rsidR="00050EC3" w:rsidRPr="009079AF">
              <w:rPr>
                <w:b/>
                <w:bCs/>
              </w:rPr>
              <w:t>.2024,</w:t>
            </w:r>
            <w:r w:rsidR="001268F3" w:rsidRPr="009079AF">
              <w:rPr>
                <w:b/>
                <w:bCs/>
              </w:rPr>
              <w:t xml:space="preserve"> </w:t>
            </w:r>
            <w:r w:rsidRPr="009079AF">
              <w:rPr>
                <w:b/>
                <w:bCs/>
              </w:rPr>
              <w:t>p</w:t>
            </w:r>
            <w:r w:rsidR="001A7E72" w:rsidRPr="009079AF">
              <w:rPr>
                <w:b/>
                <w:bCs/>
              </w:rPr>
              <w:t>â</w:t>
            </w:r>
            <w:r w:rsidRPr="009079AF">
              <w:rPr>
                <w:b/>
                <w:bCs/>
              </w:rPr>
              <w:t xml:space="preserve">nă la </w:t>
            </w:r>
            <w:r w:rsidR="00050EC3" w:rsidRPr="009079AF">
              <w:rPr>
                <w:b/>
                <w:bCs/>
              </w:rPr>
              <w:t xml:space="preserve">ora </w:t>
            </w:r>
            <w:r w:rsidR="004B2A6B" w:rsidRPr="009079AF">
              <w:rPr>
                <w:b/>
                <w:bCs/>
              </w:rPr>
              <w:t>1</w:t>
            </w:r>
            <w:r w:rsidR="00100BB6" w:rsidRPr="009079AF">
              <w:rPr>
                <w:b/>
                <w:bCs/>
              </w:rPr>
              <w:t>5</w:t>
            </w:r>
            <w:r w:rsidR="004B2A6B" w:rsidRPr="009079AF">
              <w:rPr>
                <w:b/>
                <w:bCs/>
              </w:rPr>
              <w:t>,</w:t>
            </w:r>
            <w:r w:rsidR="00100BB6" w:rsidRPr="009079AF">
              <w:rPr>
                <w:b/>
                <w:bCs/>
              </w:rPr>
              <w:t>0</w:t>
            </w:r>
            <w:r w:rsidR="004B2A6B" w:rsidRPr="009079AF">
              <w:rPr>
                <w:b/>
                <w:bCs/>
              </w:rPr>
              <w:t>0</w:t>
            </w:r>
          </w:p>
        </w:tc>
      </w:tr>
      <w:tr w:rsidR="00050EC3" w:rsidRPr="00D47A4E" w14:paraId="3756B200" w14:textId="77777777" w:rsidTr="002B4C29">
        <w:tc>
          <w:tcPr>
            <w:tcW w:w="6390" w:type="dxa"/>
            <w:shd w:val="clear" w:color="auto" w:fill="auto"/>
          </w:tcPr>
          <w:p w14:paraId="54A232F0" w14:textId="1FD75F8C" w:rsidR="00050EC3" w:rsidRPr="00C41810" w:rsidRDefault="00050EC3" w:rsidP="00050EC3">
            <w:pPr>
              <w:autoSpaceDE w:val="0"/>
              <w:autoSpaceDN w:val="0"/>
              <w:adjustRightInd w:val="0"/>
              <w:jc w:val="both"/>
            </w:pPr>
            <w:r w:rsidRPr="00C41810">
              <w:rPr>
                <w:b/>
                <w:bCs/>
              </w:rPr>
              <w:t>Data de depunere a contestațiilor</w:t>
            </w:r>
            <w:r w:rsidRPr="00C41810">
              <w:t xml:space="preserve"> privind selecția dosarelor de înscriere </w:t>
            </w:r>
          </w:p>
        </w:tc>
        <w:tc>
          <w:tcPr>
            <w:tcW w:w="3960" w:type="dxa"/>
            <w:shd w:val="clear" w:color="auto" w:fill="auto"/>
          </w:tcPr>
          <w:p w14:paraId="5CD6CBD6" w14:textId="46E46ACD" w:rsidR="00050EC3" w:rsidRPr="009079AF" w:rsidRDefault="002E7630" w:rsidP="002E7630">
            <w:pPr>
              <w:autoSpaceDE w:val="0"/>
              <w:autoSpaceDN w:val="0"/>
              <w:adjustRightInd w:val="0"/>
            </w:pPr>
            <w:r w:rsidRPr="009079AF">
              <w:t xml:space="preserve">       </w:t>
            </w:r>
            <w:r w:rsidR="004B2A6B" w:rsidRPr="009079AF">
              <w:t>0</w:t>
            </w:r>
            <w:r w:rsidR="00100BB6" w:rsidRPr="009079AF">
              <w:t>5</w:t>
            </w:r>
            <w:r w:rsidR="00F8276B" w:rsidRPr="009079AF">
              <w:t>.11</w:t>
            </w:r>
            <w:r w:rsidR="00050EC3" w:rsidRPr="009079AF">
              <w:t xml:space="preserve">.2024, până la ora </w:t>
            </w:r>
            <w:r w:rsidR="004B2A6B" w:rsidRPr="009079AF">
              <w:t>15,00</w:t>
            </w:r>
          </w:p>
        </w:tc>
      </w:tr>
      <w:tr w:rsidR="00050EC3" w:rsidRPr="00D47A4E" w14:paraId="03AF2CD6" w14:textId="77777777" w:rsidTr="002B4C29">
        <w:tc>
          <w:tcPr>
            <w:tcW w:w="6390" w:type="dxa"/>
            <w:shd w:val="clear" w:color="auto" w:fill="auto"/>
          </w:tcPr>
          <w:p w14:paraId="13F77B00" w14:textId="77777777" w:rsidR="00050EC3" w:rsidRPr="00C41810" w:rsidRDefault="00050EC3" w:rsidP="00050EC3">
            <w:pPr>
              <w:autoSpaceDE w:val="0"/>
              <w:autoSpaceDN w:val="0"/>
              <w:adjustRightInd w:val="0"/>
              <w:jc w:val="both"/>
            </w:pPr>
            <w:r w:rsidRPr="00C41810">
              <w:rPr>
                <w:b/>
                <w:bCs/>
              </w:rPr>
              <w:t>Data afișării rezultatului contestațiilor privind selecția dosarelor de înscriere și stabilirea punctajului</w:t>
            </w:r>
            <w:r w:rsidRPr="00C41810">
              <w:t xml:space="preserve"> rezultat din analiza și evaluarea activității profesionale și științifice pentru proba suplimentară de departajare (proba D), prevăzută în anexa nr. 3 la ordin</w:t>
            </w:r>
          </w:p>
        </w:tc>
        <w:tc>
          <w:tcPr>
            <w:tcW w:w="3960" w:type="dxa"/>
            <w:shd w:val="clear" w:color="auto" w:fill="auto"/>
          </w:tcPr>
          <w:p w14:paraId="1836700A" w14:textId="77777777" w:rsidR="00050EC3" w:rsidRPr="009079AF" w:rsidRDefault="00050EC3" w:rsidP="00050EC3">
            <w:pPr>
              <w:autoSpaceDE w:val="0"/>
              <w:autoSpaceDN w:val="0"/>
              <w:adjustRightInd w:val="0"/>
              <w:jc w:val="center"/>
            </w:pPr>
          </w:p>
          <w:p w14:paraId="7B74FC95" w14:textId="77777777" w:rsidR="00050EC3" w:rsidRPr="009079AF" w:rsidRDefault="00050EC3" w:rsidP="00050EC3">
            <w:pPr>
              <w:autoSpaceDE w:val="0"/>
              <w:autoSpaceDN w:val="0"/>
              <w:adjustRightInd w:val="0"/>
              <w:jc w:val="center"/>
            </w:pPr>
          </w:p>
          <w:p w14:paraId="520ACEDF" w14:textId="3B75502B" w:rsidR="00050EC3" w:rsidRPr="009079AF" w:rsidRDefault="00F8276B" w:rsidP="00050EC3">
            <w:pPr>
              <w:autoSpaceDE w:val="0"/>
              <w:autoSpaceDN w:val="0"/>
              <w:adjustRightInd w:val="0"/>
              <w:jc w:val="center"/>
            </w:pPr>
            <w:r w:rsidRPr="009079AF">
              <w:t>0</w:t>
            </w:r>
            <w:r w:rsidR="00D03D0B" w:rsidRPr="009079AF">
              <w:t>6</w:t>
            </w:r>
            <w:r w:rsidR="002E7630" w:rsidRPr="009079AF">
              <w:t>.1</w:t>
            </w:r>
            <w:r w:rsidRPr="009079AF">
              <w:t>1</w:t>
            </w:r>
            <w:r w:rsidR="002E7630" w:rsidRPr="009079AF">
              <w:t>.</w:t>
            </w:r>
            <w:r w:rsidR="00050EC3" w:rsidRPr="009079AF">
              <w:t>2024 ora 1</w:t>
            </w:r>
            <w:r w:rsidR="002E7630" w:rsidRPr="009079AF">
              <w:t>5</w:t>
            </w:r>
            <w:r w:rsidR="00050EC3" w:rsidRPr="009079AF">
              <w:t>,</w:t>
            </w:r>
            <w:r w:rsidR="00100BB6" w:rsidRPr="009079AF">
              <w:t>0</w:t>
            </w:r>
            <w:r w:rsidR="00050EC3" w:rsidRPr="009079AF">
              <w:t>0</w:t>
            </w:r>
          </w:p>
        </w:tc>
      </w:tr>
      <w:tr w:rsidR="00050EC3" w:rsidRPr="00D47A4E" w14:paraId="26CC4299" w14:textId="77777777" w:rsidTr="002B4C29">
        <w:trPr>
          <w:trHeight w:val="530"/>
        </w:trPr>
        <w:tc>
          <w:tcPr>
            <w:tcW w:w="6390" w:type="dxa"/>
            <w:shd w:val="clear" w:color="auto" w:fill="auto"/>
          </w:tcPr>
          <w:p w14:paraId="7257CFD4" w14:textId="77777777" w:rsidR="00050EC3" w:rsidRPr="00C41810" w:rsidRDefault="00050EC3" w:rsidP="00050EC3">
            <w:pPr>
              <w:autoSpaceDE w:val="0"/>
              <w:autoSpaceDN w:val="0"/>
              <w:adjustRightInd w:val="0"/>
              <w:jc w:val="both"/>
              <w:rPr>
                <w:b/>
                <w:bCs/>
              </w:rPr>
            </w:pPr>
            <w:r w:rsidRPr="00C41810">
              <w:rPr>
                <w:b/>
                <w:bCs/>
              </w:rPr>
              <w:t>Locul, data și ora desfășurării probei scrise:</w:t>
            </w:r>
          </w:p>
        </w:tc>
        <w:tc>
          <w:tcPr>
            <w:tcW w:w="3960" w:type="dxa"/>
            <w:shd w:val="clear" w:color="auto" w:fill="auto"/>
          </w:tcPr>
          <w:p w14:paraId="2DCCD9CC" w14:textId="08577C02" w:rsidR="00050EC3" w:rsidRPr="009079AF" w:rsidRDefault="002C4188" w:rsidP="00050EC3">
            <w:pPr>
              <w:spacing w:after="200"/>
              <w:jc w:val="both"/>
              <w:rPr>
                <w:u w:val="single"/>
                <w:lang w:val="en-US"/>
              </w:rPr>
            </w:pPr>
            <w:r>
              <w:rPr>
                <w:b/>
                <w:bCs/>
              </w:rPr>
              <w:t>11</w:t>
            </w:r>
            <w:r w:rsidR="002E7630" w:rsidRPr="009079AF">
              <w:rPr>
                <w:b/>
                <w:bCs/>
              </w:rPr>
              <w:t>.1</w:t>
            </w:r>
            <w:r w:rsidR="00D85206" w:rsidRPr="009079AF">
              <w:rPr>
                <w:b/>
                <w:bCs/>
              </w:rPr>
              <w:t>1</w:t>
            </w:r>
            <w:r w:rsidR="00050EC3" w:rsidRPr="009079AF">
              <w:rPr>
                <w:b/>
                <w:bCs/>
              </w:rPr>
              <w:t>.2024</w:t>
            </w:r>
            <w:r w:rsidR="00050EC3" w:rsidRPr="009079AF">
              <w:t xml:space="preserve">, ora </w:t>
            </w:r>
            <w:r w:rsidR="0067274E" w:rsidRPr="009079AF">
              <w:t>1</w:t>
            </w:r>
            <w:r w:rsidR="002E7630" w:rsidRPr="009079AF">
              <w:t>3</w:t>
            </w:r>
            <w:r w:rsidR="00050EC3" w:rsidRPr="009079AF">
              <w:t xml:space="preserve">,00 la </w:t>
            </w:r>
            <w:r w:rsidR="00995564" w:rsidRPr="009079AF">
              <w:rPr>
                <w:u w:val="single"/>
              </w:rPr>
              <w:t>Sala UPU</w:t>
            </w:r>
            <w:r w:rsidR="00050EC3" w:rsidRPr="009079AF">
              <w:rPr>
                <w:u w:val="single"/>
              </w:rPr>
              <w:t xml:space="preserve">, str. Croitorilor nr. 19-21 fiind declarați admiși candidații care au obținut un </w:t>
            </w:r>
            <w:r w:rsidR="00050EC3" w:rsidRPr="009079AF">
              <w:rPr>
                <w:u w:val="single"/>
              </w:rPr>
              <w:lastRenderedPageBreak/>
              <w:t>număr de minim 50 de puncte din 100 puncte posibile, urmând ca doar candidații admiși la proba scrisă să participe la proba practică</w:t>
            </w:r>
          </w:p>
        </w:tc>
      </w:tr>
      <w:tr w:rsidR="00050EC3" w:rsidRPr="00D47A4E" w14:paraId="5FC03CCE" w14:textId="77777777" w:rsidTr="002B4C29">
        <w:tc>
          <w:tcPr>
            <w:tcW w:w="6390" w:type="dxa"/>
            <w:shd w:val="clear" w:color="auto" w:fill="auto"/>
          </w:tcPr>
          <w:p w14:paraId="0523B91C" w14:textId="77777777" w:rsidR="00050EC3" w:rsidRPr="0003273A" w:rsidRDefault="00050EC3" w:rsidP="00050EC3">
            <w:pPr>
              <w:autoSpaceDE w:val="0"/>
              <w:autoSpaceDN w:val="0"/>
              <w:adjustRightInd w:val="0"/>
              <w:jc w:val="both"/>
            </w:pPr>
            <w:r w:rsidRPr="0003273A">
              <w:lastRenderedPageBreak/>
              <w:t>Data afișării rezultatului probei scrise</w:t>
            </w:r>
          </w:p>
        </w:tc>
        <w:tc>
          <w:tcPr>
            <w:tcW w:w="3960" w:type="dxa"/>
            <w:shd w:val="clear" w:color="auto" w:fill="auto"/>
          </w:tcPr>
          <w:p w14:paraId="46810C43" w14:textId="0FD5C117" w:rsidR="00050EC3" w:rsidRPr="009079AF" w:rsidRDefault="002C4188" w:rsidP="00050EC3">
            <w:pPr>
              <w:autoSpaceDE w:val="0"/>
              <w:autoSpaceDN w:val="0"/>
              <w:adjustRightInd w:val="0"/>
              <w:jc w:val="center"/>
            </w:pPr>
            <w:r>
              <w:t>12</w:t>
            </w:r>
            <w:r w:rsidR="00D85206" w:rsidRPr="009079AF">
              <w:t>.11</w:t>
            </w:r>
            <w:r w:rsidR="00050EC3" w:rsidRPr="009079AF">
              <w:t>.2024 ora</w:t>
            </w:r>
            <w:r w:rsidR="003D5105" w:rsidRPr="009079AF">
              <w:t xml:space="preserve"> 1</w:t>
            </w:r>
            <w:r w:rsidR="005A6781" w:rsidRPr="009079AF">
              <w:t>3</w:t>
            </w:r>
            <w:r w:rsidR="002E7630" w:rsidRPr="009079AF">
              <w:t>,00</w:t>
            </w:r>
          </w:p>
        </w:tc>
      </w:tr>
      <w:tr w:rsidR="00050EC3" w:rsidRPr="00D47A4E" w14:paraId="6092535F" w14:textId="77777777" w:rsidTr="002B4C29">
        <w:trPr>
          <w:trHeight w:val="287"/>
        </w:trPr>
        <w:tc>
          <w:tcPr>
            <w:tcW w:w="6390" w:type="dxa"/>
            <w:shd w:val="clear" w:color="auto" w:fill="auto"/>
          </w:tcPr>
          <w:p w14:paraId="6CE99C33" w14:textId="77777777" w:rsidR="00050EC3" w:rsidRPr="0003273A" w:rsidRDefault="00050EC3" w:rsidP="00050EC3">
            <w:pPr>
              <w:autoSpaceDE w:val="0"/>
              <w:autoSpaceDN w:val="0"/>
              <w:adjustRightInd w:val="0"/>
              <w:jc w:val="both"/>
            </w:pPr>
            <w:r w:rsidRPr="0003273A">
              <w:t>Data de depunere a contestațiilor privind proba scrisă</w:t>
            </w:r>
          </w:p>
        </w:tc>
        <w:tc>
          <w:tcPr>
            <w:tcW w:w="3960" w:type="dxa"/>
            <w:shd w:val="clear" w:color="auto" w:fill="auto"/>
          </w:tcPr>
          <w:p w14:paraId="591A49E9" w14:textId="291D5B52" w:rsidR="00050EC3" w:rsidRPr="009079AF" w:rsidRDefault="002C4188" w:rsidP="00050EC3">
            <w:pPr>
              <w:autoSpaceDE w:val="0"/>
              <w:autoSpaceDN w:val="0"/>
              <w:adjustRightInd w:val="0"/>
              <w:jc w:val="center"/>
            </w:pPr>
            <w:r>
              <w:t>13</w:t>
            </w:r>
            <w:r w:rsidR="002E7630" w:rsidRPr="009079AF">
              <w:t>.1</w:t>
            </w:r>
            <w:r w:rsidR="00D85206" w:rsidRPr="009079AF">
              <w:t>1</w:t>
            </w:r>
            <w:r w:rsidR="00050EC3" w:rsidRPr="009079AF">
              <w:t>.2024, p</w:t>
            </w:r>
            <w:r w:rsidR="00717294" w:rsidRPr="009079AF">
              <w:t>â</w:t>
            </w:r>
            <w:r w:rsidR="00050EC3" w:rsidRPr="009079AF">
              <w:t>n</w:t>
            </w:r>
            <w:r w:rsidR="00717294" w:rsidRPr="009079AF">
              <w:t>ă</w:t>
            </w:r>
            <w:r w:rsidR="00050EC3" w:rsidRPr="009079AF">
              <w:t xml:space="preserve"> la ora 1</w:t>
            </w:r>
            <w:r w:rsidR="00FB67EF" w:rsidRPr="009079AF">
              <w:t>5</w:t>
            </w:r>
            <w:r w:rsidR="00050EC3" w:rsidRPr="009079AF">
              <w:t>,</w:t>
            </w:r>
            <w:r w:rsidR="002E7630" w:rsidRPr="009079AF">
              <w:t>0</w:t>
            </w:r>
            <w:r w:rsidR="00050EC3" w:rsidRPr="009079AF">
              <w:t>0</w:t>
            </w:r>
          </w:p>
        </w:tc>
      </w:tr>
      <w:tr w:rsidR="00050EC3" w:rsidRPr="00D47A4E" w14:paraId="16FEE5CA" w14:textId="77777777" w:rsidTr="002B4C29">
        <w:tc>
          <w:tcPr>
            <w:tcW w:w="6390" w:type="dxa"/>
            <w:shd w:val="clear" w:color="auto" w:fill="auto"/>
          </w:tcPr>
          <w:p w14:paraId="68955AA5" w14:textId="77777777" w:rsidR="00050EC3" w:rsidRPr="00C41810" w:rsidRDefault="00050EC3" w:rsidP="00050EC3">
            <w:pPr>
              <w:autoSpaceDE w:val="0"/>
              <w:autoSpaceDN w:val="0"/>
              <w:adjustRightInd w:val="0"/>
              <w:jc w:val="both"/>
            </w:pPr>
            <w:r w:rsidRPr="00C41810">
              <w:t>Data afișării rezultatului contestațiilor privind proba scrisă</w:t>
            </w:r>
          </w:p>
        </w:tc>
        <w:tc>
          <w:tcPr>
            <w:tcW w:w="3960" w:type="dxa"/>
            <w:shd w:val="clear" w:color="auto" w:fill="auto"/>
          </w:tcPr>
          <w:p w14:paraId="44C364CD" w14:textId="70FEDD8D" w:rsidR="00050EC3" w:rsidRPr="009079AF" w:rsidRDefault="002C4188" w:rsidP="00050EC3">
            <w:pPr>
              <w:autoSpaceDE w:val="0"/>
              <w:autoSpaceDN w:val="0"/>
              <w:adjustRightInd w:val="0"/>
              <w:jc w:val="center"/>
            </w:pPr>
            <w:r>
              <w:t>14</w:t>
            </w:r>
            <w:r w:rsidR="002E7630" w:rsidRPr="009079AF">
              <w:t>.1</w:t>
            </w:r>
            <w:r w:rsidR="00D85206" w:rsidRPr="009079AF">
              <w:t>1</w:t>
            </w:r>
            <w:r w:rsidR="00050EC3" w:rsidRPr="009079AF">
              <w:t>.2024, ora 1</w:t>
            </w:r>
            <w:r w:rsidR="00452C8B" w:rsidRPr="009079AF">
              <w:t>5</w:t>
            </w:r>
            <w:r w:rsidR="00050EC3" w:rsidRPr="009079AF">
              <w:t>,</w:t>
            </w:r>
            <w:r w:rsidR="002E7630" w:rsidRPr="009079AF">
              <w:t>0</w:t>
            </w:r>
            <w:r w:rsidR="00050EC3" w:rsidRPr="009079AF">
              <w:t>0</w:t>
            </w:r>
          </w:p>
        </w:tc>
      </w:tr>
      <w:tr w:rsidR="00050EC3" w:rsidRPr="00D47A4E" w14:paraId="69F009BE" w14:textId="77777777" w:rsidTr="002B4C29">
        <w:trPr>
          <w:trHeight w:val="710"/>
        </w:trPr>
        <w:tc>
          <w:tcPr>
            <w:tcW w:w="6390" w:type="dxa"/>
            <w:shd w:val="clear" w:color="auto" w:fill="auto"/>
          </w:tcPr>
          <w:p w14:paraId="4BC23DA4" w14:textId="77777777" w:rsidR="00050EC3" w:rsidRPr="00C41810" w:rsidRDefault="00050EC3" w:rsidP="00050EC3">
            <w:pPr>
              <w:autoSpaceDE w:val="0"/>
              <w:autoSpaceDN w:val="0"/>
              <w:adjustRightInd w:val="0"/>
              <w:jc w:val="both"/>
              <w:rPr>
                <w:b/>
                <w:bCs/>
              </w:rPr>
            </w:pPr>
            <w:r w:rsidRPr="00C41810">
              <w:rPr>
                <w:b/>
                <w:bCs/>
              </w:rPr>
              <w:t>Locul, data și ora susținerii probei practice</w:t>
            </w:r>
          </w:p>
        </w:tc>
        <w:tc>
          <w:tcPr>
            <w:tcW w:w="3960" w:type="dxa"/>
            <w:shd w:val="clear" w:color="auto" w:fill="auto"/>
          </w:tcPr>
          <w:p w14:paraId="75C38C73" w14:textId="44CF10A1" w:rsidR="00050EC3" w:rsidRPr="009079AF" w:rsidRDefault="002C4188" w:rsidP="00050EC3">
            <w:pPr>
              <w:autoSpaceDE w:val="0"/>
              <w:autoSpaceDN w:val="0"/>
              <w:adjustRightInd w:val="0"/>
              <w:jc w:val="center"/>
            </w:pPr>
            <w:r>
              <w:rPr>
                <w:b/>
                <w:bCs/>
              </w:rPr>
              <w:t>15</w:t>
            </w:r>
            <w:r w:rsidR="002E7630" w:rsidRPr="000D39B8">
              <w:rPr>
                <w:b/>
                <w:bCs/>
              </w:rPr>
              <w:t>.1</w:t>
            </w:r>
            <w:r w:rsidR="00D85206" w:rsidRPr="000D39B8">
              <w:rPr>
                <w:b/>
                <w:bCs/>
              </w:rPr>
              <w:t>1</w:t>
            </w:r>
            <w:r w:rsidR="002E7630" w:rsidRPr="000D39B8">
              <w:rPr>
                <w:b/>
                <w:bCs/>
              </w:rPr>
              <w:t>.</w:t>
            </w:r>
            <w:r w:rsidR="00452C8B" w:rsidRPr="000D39B8">
              <w:rPr>
                <w:b/>
                <w:bCs/>
              </w:rPr>
              <w:t>2024</w:t>
            </w:r>
            <w:r w:rsidR="00050EC3" w:rsidRPr="000D39B8">
              <w:t>,</w:t>
            </w:r>
            <w:r w:rsidR="00050EC3" w:rsidRPr="009079AF">
              <w:t xml:space="preserve"> ora </w:t>
            </w:r>
            <w:r w:rsidR="002E7630" w:rsidRPr="009079AF">
              <w:t>11</w:t>
            </w:r>
            <w:r w:rsidR="00050EC3" w:rsidRPr="009079AF">
              <w:t xml:space="preserve">,00 la Laboratorul de Analize Medicale str. Croitorilor, nr. 19-21, </w:t>
            </w:r>
          </w:p>
        </w:tc>
      </w:tr>
      <w:tr w:rsidR="00050EC3" w:rsidRPr="00D47A4E" w14:paraId="7E1DAEDD" w14:textId="77777777" w:rsidTr="002B4C29">
        <w:tc>
          <w:tcPr>
            <w:tcW w:w="6390" w:type="dxa"/>
            <w:shd w:val="clear" w:color="auto" w:fill="auto"/>
          </w:tcPr>
          <w:p w14:paraId="38B2A281" w14:textId="77777777" w:rsidR="00050EC3" w:rsidRPr="00C41810" w:rsidRDefault="00050EC3" w:rsidP="00050EC3">
            <w:pPr>
              <w:autoSpaceDE w:val="0"/>
              <w:autoSpaceDN w:val="0"/>
              <w:adjustRightInd w:val="0"/>
              <w:jc w:val="both"/>
            </w:pPr>
            <w:r w:rsidRPr="00C41810">
              <w:t>Data afișării rezultatului la proba practică</w:t>
            </w:r>
          </w:p>
        </w:tc>
        <w:tc>
          <w:tcPr>
            <w:tcW w:w="3960" w:type="dxa"/>
            <w:shd w:val="clear" w:color="auto" w:fill="auto"/>
          </w:tcPr>
          <w:p w14:paraId="3810F898" w14:textId="4B18DDE7" w:rsidR="00050EC3" w:rsidRPr="009079AF" w:rsidRDefault="00DD0B2E" w:rsidP="00050EC3">
            <w:pPr>
              <w:autoSpaceDE w:val="0"/>
              <w:autoSpaceDN w:val="0"/>
              <w:adjustRightInd w:val="0"/>
              <w:jc w:val="center"/>
            </w:pPr>
            <w:r w:rsidRPr="009079AF">
              <w:t>1</w:t>
            </w:r>
            <w:r w:rsidR="002C4188">
              <w:t>8</w:t>
            </w:r>
            <w:r w:rsidRPr="009079AF">
              <w:t>.11</w:t>
            </w:r>
            <w:r w:rsidR="00050EC3" w:rsidRPr="009079AF">
              <w:t>.2024, ora 1</w:t>
            </w:r>
            <w:r w:rsidR="002E7630" w:rsidRPr="009079AF">
              <w:t>5</w:t>
            </w:r>
            <w:r w:rsidR="00885726" w:rsidRPr="009079AF">
              <w:t>,</w:t>
            </w:r>
            <w:r w:rsidR="005A6781" w:rsidRPr="009079AF">
              <w:t>0</w:t>
            </w:r>
            <w:r w:rsidR="00885726" w:rsidRPr="009079AF">
              <w:t>0</w:t>
            </w:r>
          </w:p>
        </w:tc>
      </w:tr>
      <w:tr w:rsidR="00050EC3" w:rsidRPr="00D47A4E" w14:paraId="002DB510" w14:textId="77777777" w:rsidTr="002B4C29">
        <w:tc>
          <w:tcPr>
            <w:tcW w:w="6390" w:type="dxa"/>
            <w:shd w:val="clear" w:color="auto" w:fill="auto"/>
          </w:tcPr>
          <w:p w14:paraId="53CA57B5" w14:textId="77777777" w:rsidR="00050EC3" w:rsidRPr="00C41810" w:rsidRDefault="00050EC3" w:rsidP="00050EC3">
            <w:pPr>
              <w:autoSpaceDE w:val="0"/>
              <w:autoSpaceDN w:val="0"/>
              <w:adjustRightInd w:val="0"/>
              <w:jc w:val="both"/>
            </w:pPr>
            <w:r w:rsidRPr="00C41810">
              <w:t>Data de depunere a contestațiilor privind proba practică</w:t>
            </w:r>
          </w:p>
        </w:tc>
        <w:tc>
          <w:tcPr>
            <w:tcW w:w="3960" w:type="dxa"/>
            <w:shd w:val="clear" w:color="auto" w:fill="auto"/>
          </w:tcPr>
          <w:p w14:paraId="1493ABAC" w14:textId="3A819281" w:rsidR="00050EC3" w:rsidRPr="009079AF" w:rsidRDefault="00DD0B2E" w:rsidP="00050EC3">
            <w:pPr>
              <w:autoSpaceDE w:val="0"/>
              <w:autoSpaceDN w:val="0"/>
              <w:adjustRightInd w:val="0"/>
              <w:jc w:val="center"/>
            </w:pPr>
            <w:r w:rsidRPr="009079AF">
              <w:t>1</w:t>
            </w:r>
            <w:r w:rsidR="002C4188">
              <w:t>9</w:t>
            </w:r>
            <w:r w:rsidRPr="009079AF">
              <w:t>.11</w:t>
            </w:r>
            <w:r w:rsidR="00050EC3" w:rsidRPr="009079AF">
              <w:t>.2024, până la ora 1</w:t>
            </w:r>
            <w:r w:rsidR="001A2074" w:rsidRPr="009079AF">
              <w:t>5</w:t>
            </w:r>
            <w:r w:rsidR="00050EC3" w:rsidRPr="009079AF">
              <w:t>,</w:t>
            </w:r>
            <w:r w:rsidR="005A6781" w:rsidRPr="009079AF">
              <w:t>0</w:t>
            </w:r>
            <w:r w:rsidR="00050EC3" w:rsidRPr="009079AF">
              <w:t>0</w:t>
            </w:r>
          </w:p>
        </w:tc>
      </w:tr>
      <w:tr w:rsidR="00050EC3" w:rsidRPr="00D47A4E" w14:paraId="661CF2D4" w14:textId="77777777" w:rsidTr="002B4C29">
        <w:tc>
          <w:tcPr>
            <w:tcW w:w="6390" w:type="dxa"/>
            <w:shd w:val="clear" w:color="auto" w:fill="auto"/>
          </w:tcPr>
          <w:p w14:paraId="7487D68A" w14:textId="77777777" w:rsidR="00050EC3" w:rsidRPr="00C41810" w:rsidRDefault="00050EC3" w:rsidP="00050EC3">
            <w:pPr>
              <w:autoSpaceDE w:val="0"/>
              <w:autoSpaceDN w:val="0"/>
              <w:adjustRightInd w:val="0"/>
              <w:jc w:val="both"/>
            </w:pPr>
            <w:r w:rsidRPr="00C41810">
              <w:t>Data afișării rezultatului contestațiilor privind proba practică</w:t>
            </w:r>
          </w:p>
        </w:tc>
        <w:tc>
          <w:tcPr>
            <w:tcW w:w="3960" w:type="dxa"/>
            <w:shd w:val="clear" w:color="auto" w:fill="auto"/>
          </w:tcPr>
          <w:p w14:paraId="1A3E6106" w14:textId="13175920" w:rsidR="00050EC3" w:rsidRPr="009079AF" w:rsidRDefault="002C4188" w:rsidP="00050EC3">
            <w:pPr>
              <w:autoSpaceDE w:val="0"/>
              <w:autoSpaceDN w:val="0"/>
              <w:adjustRightInd w:val="0"/>
              <w:jc w:val="center"/>
            </w:pPr>
            <w:r>
              <w:t>20</w:t>
            </w:r>
            <w:r w:rsidR="00DD0B2E" w:rsidRPr="009079AF">
              <w:t>.11</w:t>
            </w:r>
            <w:r w:rsidR="00CA439B" w:rsidRPr="009079AF">
              <w:t>.2024 ora 15,</w:t>
            </w:r>
            <w:r w:rsidR="005A6781" w:rsidRPr="009079AF">
              <w:t>0</w:t>
            </w:r>
            <w:r w:rsidR="00CA439B" w:rsidRPr="009079AF">
              <w:t>0</w:t>
            </w:r>
          </w:p>
        </w:tc>
      </w:tr>
      <w:tr w:rsidR="00050EC3" w:rsidRPr="00050EC3" w14:paraId="00FE7933" w14:textId="77777777" w:rsidTr="002B4C29">
        <w:tc>
          <w:tcPr>
            <w:tcW w:w="6390" w:type="dxa"/>
            <w:shd w:val="clear" w:color="auto" w:fill="auto"/>
          </w:tcPr>
          <w:p w14:paraId="7F9C8C13" w14:textId="77777777" w:rsidR="00050EC3" w:rsidRPr="0003273A" w:rsidRDefault="00050EC3" w:rsidP="00050EC3">
            <w:pPr>
              <w:autoSpaceDE w:val="0"/>
              <w:autoSpaceDN w:val="0"/>
              <w:adjustRightInd w:val="0"/>
              <w:jc w:val="both"/>
              <w:rPr>
                <w:b/>
                <w:bCs/>
              </w:rPr>
            </w:pPr>
            <w:r w:rsidRPr="0003273A">
              <w:rPr>
                <w:b/>
                <w:bCs/>
              </w:rPr>
              <w:t>Data afișării raportului final al concursului</w:t>
            </w:r>
          </w:p>
        </w:tc>
        <w:tc>
          <w:tcPr>
            <w:tcW w:w="3960" w:type="dxa"/>
            <w:shd w:val="clear" w:color="auto" w:fill="auto"/>
          </w:tcPr>
          <w:p w14:paraId="33B6A5AC" w14:textId="2C18E0DC" w:rsidR="00050EC3" w:rsidRPr="009079AF" w:rsidRDefault="002C4188" w:rsidP="00050EC3">
            <w:pPr>
              <w:autoSpaceDE w:val="0"/>
              <w:autoSpaceDN w:val="0"/>
              <w:adjustRightInd w:val="0"/>
              <w:jc w:val="center"/>
            </w:pPr>
            <w:r>
              <w:t>21</w:t>
            </w:r>
            <w:r w:rsidR="00DD0B2E" w:rsidRPr="009079AF">
              <w:t>.11</w:t>
            </w:r>
            <w:r w:rsidR="00CA439B" w:rsidRPr="009079AF">
              <w:t>.</w:t>
            </w:r>
            <w:r w:rsidR="00050EC3" w:rsidRPr="009079AF">
              <w:t>2024, ora 1</w:t>
            </w:r>
            <w:r w:rsidR="00C25D33" w:rsidRPr="009079AF">
              <w:t>3</w:t>
            </w:r>
            <w:r w:rsidR="00050EC3" w:rsidRPr="009079AF">
              <w:t>,00</w:t>
            </w:r>
          </w:p>
        </w:tc>
      </w:tr>
      <w:bookmarkEnd w:id="8"/>
    </w:tbl>
    <w:p w14:paraId="3D7C5878" w14:textId="314FF59D" w:rsidR="00050EC3" w:rsidRDefault="00050EC3" w:rsidP="00050EC3">
      <w:pPr>
        <w:spacing w:line="360" w:lineRule="auto"/>
        <w:rPr>
          <w:b/>
          <w:lang w:val="fr-FR"/>
        </w:rPr>
      </w:pPr>
    </w:p>
    <w:p w14:paraId="638E5E80" w14:textId="77777777" w:rsidR="004B2A6B" w:rsidRPr="00050EC3" w:rsidRDefault="004B2A6B" w:rsidP="00050EC3">
      <w:pPr>
        <w:spacing w:line="360" w:lineRule="auto"/>
        <w:rPr>
          <w:b/>
          <w:lang w:val="fr-FR"/>
        </w:rPr>
      </w:pPr>
    </w:p>
    <w:bookmarkEnd w:id="7"/>
    <w:p w14:paraId="665ABD3F" w14:textId="11A7EA58" w:rsidR="00050EC3" w:rsidRPr="00050EC3" w:rsidRDefault="00050EC3" w:rsidP="00050EC3">
      <w:pPr>
        <w:rPr>
          <w:b/>
        </w:rPr>
      </w:pPr>
      <w:r w:rsidRPr="00050EC3">
        <w:rPr>
          <w:b/>
        </w:rPr>
        <w:t>Medic Șef  Laborator  Analize Medicale</w:t>
      </w:r>
      <w:r w:rsidRPr="00050EC3">
        <w:rPr>
          <w:b/>
        </w:rPr>
        <w:tab/>
      </w:r>
      <w:r w:rsidRPr="00050EC3">
        <w:rPr>
          <w:b/>
        </w:rPr>
        <w:tab/>
      </w:r>
      <w:r w:rsidRPr="00050EC3">
        <w:rPr>
          <w:b/>
        </w:rPr>
        <w:tab/>
        <w:t xml:space="preserve"> </w:t>
      </w:r>
      <w:r w:rsidR="002B4C29">
        <w:rPr>
          <w:b/>
        </w:rPr>
        <w:t xml:space="preserve">    </w:t>
      </w:r>
      <w:r w:rsidR="00B8125C">
        <w:rPr>
          <w:b/>
        </w:rPr>
        <w:t xml:space="preserve">     </w:t>
      </w:r>
      <w:r w:rsidR="004B2A6B">
        <w:rPr>
          <w:b/>
        </w:rPr>
        <w:t xml:space="preserve">     </w:t>
      </w:r>
      <w:r w:rsidR="002B4C29">
        <w:rPr>
          <w:b/>
        </w:rPr>
        <w:t xml:space="preserve"> </w:t>
      </w:r>
      <w:r w:rsidRPr="00050EC3">
        <w:rPr>
          <w:b/>
        </w:rPr>
        <w:t>Coordonator R.U.N.O.S.</w:t>
      </w:r>
    </w:p>
    <w:p w14:paraId="6B893669" w14:textId="22B5BE3D" w:rsidR="00050EC3" w:rsidRDefault="00050EC3" w:rsidP="00050EC3">
      <w:pPr>
        <w:jc w:val="both"/>
      </w:pPr>
      <w:bookmarkStart w:id="9" w:name="_Hlk103674387"/>
      <w:bookmarkEnd w:id="9"/>
      <w:r w:rsidRPr="00050EC3">
        <w:t xml:space="preserve">      Dr. Pandrea Stanca Lucia</w:t>
      </w:r>
      <w:r w:rsidRPr="00050EC3">
        <w:tab/>
      </w:r>
      <w:r w:rsidRPr="00050EC3">
        <w:tab/>
      </w:r>
      <w:r w:rsidRPr="00050EC3">
        <w:tab/>
      </w:r>
      <w:r w:rsidRPr="00050EC3">
        <w:tab/>
      </w:r>
      <w:r w:rsidRPr="00050EC3">
        <w:tab/>
      </w:r>
      <w:r>
        <w:t xml:space="preserve">      </w:t>
      </w:r>
      <w:r w:rsidR="002B4C29">
        <w:t xml:space="preserve">       </w:t>
      </w:r>
      <w:r>
        <w:t xml:space="preserve"> </w:t>
      </w:r>
      <w:r w:rsidR="00B8125C">
        <w:t xml:space="preserve">     </w:t>
      </w:r>
      <w:r w:rsidR="002B4C29">
        <w:t xml:space="preserve"> </w:t>
      </w:r>
      <w:r w:rsidR="004B2A6B">
        <w:t xml:space="preserve">     </w:t>
      </w:r>
      <w:r w:rsidRPr="00050EC3">
        <w:t>Ec. Colto Angel</w:t>
      </w:r>
      <w:r>
        <w:t>a</w:t>
      </w:r>
    </w:p>
    <w:p w14:paraId="02DE1F7E" w14:textId="24033A9B" w:rsidR="002B4C29" w:rsidRDefault="004B2A6B" w:rsidP="00050EC3">
      <w:pPr>
        <w:spacing w:line="360" w:lineRule="auto"/>
        <w:ind w:left="7920"/>
        <w:jc w:val="both"/>
        <w:rPr>
          <w:sz w:val="20"/>
          <w:szCs w:val="20"/>
        </w:rPr>
      </w:pPr>
      <w:r>
        <w:t xml:space="preserve"> </w:t>
      </w:r>
      <w:r w:rsidR="00050EC3">
        <w:t xml:space="preserve">         </w:t>
      </w:r>
      <w:r w:rsidR="00050EC3" w:rsidRPr="00050EC3">
        <w:rPr>
          <w:sz w:val="20"/>
          <w:szCs w:val="20"/>
        </w:rPr>
        <w:t xml:space="preserve"> </w:t>
      </w:r>
    </w:p>
    <w:p w14:paraId="5FF07DB1" w14:textId="77777777" w:rsidR="002E7630" w:rsidRDefault="002E7630" w:rsidP="002B4C29">
      <w:pPr>
        <w:spacing w:line="360" w:lineRule="auto"/>
        <w:ind w:left="8640"/>
        <w:jc w:val="both"/>
        <w:rPr>
          <w:sz w:val="20"/>
          <w:szCs w:val="20"/>
        </w:rPr>
      </w:pPr>
    </w:p>
    <w:p w14:paraId="75CF03D2" w14:textId="77777777" w:rsidR="002E7630" w:rsidRDefault="002E7630" w:rsidP="002B4C29">
      <w:pPr>
        <w:spacing w:line="360" w:lineRule="auto"/>
        <w:ind w:left="8640"/>
        <w:jc w:val="both"/>
        <w:rPr>
          <w:sz w:val="20"/>
          <w:szCs w:val="20"/>
        </w:rPr>
      </w:pPr>
    </w:p>
    <w:p w14:paraId="26813EF7" w14:textId="77777777" w:rsidR="002E7630" w:rsidRDefault="002E7630" w:rsidP="002B4C29">
      <w:pPr>
        <w:spacing w:line="360" w:lineRule="auto"/>
        <w:ind w:left="8640"/>
        <w:jc w:val="both"/>
        <w:rPr>
          <w:sz w:val="20"/>
          <w:szCs w:val="20"/>
        </w:rPr>
      </w:pPr>
    </w:p>
    <w:p w14:paraId="7D7538E6" w14:textId="21D293EA" w:rsidR="00050EC3" w:rsidRPr="00050EC3" w:rsidRDefault="00050EC3" w:rsidP="002B4C29">
      <w:pPr>
        <w:spacing w:line="360" w:lineRule="auto"/>
        <w:ind w:left="8640"/>
        <w:jc w:val="both"/>
        <w:rPr>
          <w:sz w:val="20"/>
          <w:szCs w:val="20"/>
        </w:rPr>
      </w:pPr>
      <w:r w:rsidRPr="00050EC3">
        <w:rPr>
          <w:sz w:val="20"/>
          <w:szCs w:val="20"/>
        </w:rPr>
        <w:t>Întocmit</w:t>
      </w:r>
    </w:p>
    <w:p w14:paraId="47763B34" w14:textId="41FE013B" w:rsidR="00050EC3" w:rsidRDefault="00050EC3" w:rsidP="00050EC3">
      <w:pPr>
        <w:autoSpaceDE w:val="0"/>
        <w:autoSpaceDN w:val="0"/>
        <w:adjustRightInd w:val="0"/>
        <w:spacing w:line="360" w:lineRule="auto"/>
        <w:jc w:val="both"/>
        <w:rPr>
          <w:b/>
          <w:bCs/>
        </w:rPr>
      </w:pPr>
    </w:p>
    <w:p w14:paraId="48820608" w14:textId="3F2E3354" w:rsidR="00995B85" w:rsidRDefault="00995B85" w:rsidP="00050EC3">
      <w:pPr>
        <w:autoSpaceDE w:val="0"/>
        <w:autoSpaceDN w:val="0"/>
        <w:adjustRightInd w:val="0"/>
        <w:spacing w:line="360" w:lineRule="auto"/>
        <w:jc w:val="both"/>
        <w:rPr>
          <w:b/>
          <w:bCs/>
        </w:rPr>
      </w:pPr>
    </w:p>
    <w:p w14:paraId="6A73EFDC" w14:textId="7CC5BCA9" w:rsidR="00995B85" w:rsidRDefault="00995B85" w:rsidP="00050EC3">
      <w:pPr>
        <w:autoSpaceDE w:val="0"/>
        <w:autoSpaceDN w:val="0"/>
        <w:adjustRightInd w:val="0"/>
        <w:spacing w:line="360" w:lineRule="auto"/>
        <w:jc w:val="both"/>
        <w:rPr>
          <w:b/>
          <w:bCs/>
        </w:rPr>
      </w:pPr>
    </w:p>
    <w:p w14:paraId="48E39542" w14:textId="5DE1D42D" w:rsidR="00995B85" w:rsidRDefault="00995B85" w:rsidP="00050EC3">
      <w:pPr>
        <w:autoSpaceDE w:val="0"/>
        <w:autoSpaceDN w:val="0"/>
        <w:adjustRightInd w:val="0"/>
        <w:spacing w:line="360" w:lineRule="auto"/>
        <w:jc w:val="both"/>
        <w:rPr>
          <w:b/>
          <w:bCs/>
        </w:rPr>
      </w:pPr>
    </w:p>
    <w:p w14:paraId="3B959BF6" w14:textId="758D0F7F" w:rsidR="00995B85" w:rsidRDefault="00995B85" w:rsidP="00050EC3">
      <w:pPr>
        <w:autoSpaceDE w:val="0"/>
        <w:autoSpaceDN w:val="0"/>
        <w:adjustRightInd w:val="0"/>
        <w:spacing w:line="360" w:lineRule="auto"/>
        <w:jc w:val="both"/>
        <w:rPr>
          <w:b/>
          <w:bCs/>
        </w:rPr>
      </w:pPr>
    </w:p>
    <w:p w14:paraId="622AC051" w14:textId="1D20BB65" w:rsidR="00995B85" w:rsidRDefault="00995B85" w:rsidP="00050EC3">
      <w:pPr>
        <w:autoSpaceDE w:val="0"/>
        <w:autoSpaceDN w:val="0"/>
        <w:adjustRightInd w:val="0"/>
        <w:spacing w:line="360" w:lineRule="auto"/>
        <w:jc w:val="both"/>
        <w:rPr>
          <w:b/>
          <w:bCs/>
        </w:rPr>
      </w:pPr>
    </w:p>
    <w:sectPr w:rsidR="00995B85" w:rsidSect="009E474C">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1A79"/>
    <w:multiLevelType w:val="multilevel"/>
    <w:tmpl w:val="99FE4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E8258C"/>
    <w:multiLevelType w:val="hybridMultilevel"/>
    <w:tmpl w:val="1D6C1916"/>
    <w:lvl w:ilvl="0" w:tplc="AA88C6E6">
      <w:start w:val="1"/>
      <w:numFmt w:val="upperLetter"/>
      <w:lvlText w:val="%1."/>
      <w:lvlJc w:val="left"/>
      <w:pPr>
        <w:ind w:left="828" w:hanging="648"/>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C547305"/>
    <w:multiLevelType w:val="multilevel"/>
    <w:tmpl w:val="9C32BC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4B5478"/>
    <w:multiLevelType w:val="hybridMultilevel"/>
    <w:tmpl w:val="9AA8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B45D8"/>
    <w:multiLevelType w:val="hybridMultilevel"/>
    <w:tmpl w:val="489CE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A664449"/>
    <w:multiLevelType w:val="multilevel"/>
    <w:tmpl w:val="C7464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9F233A"/>
    <w:multiLevelType w:val="multilevel"/>
    <w:tmpl w:val="5DFAA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757D2"/>
    <w:multiLevelType w:val="hybridMultilevel"/>
    <w:tmpl w:val="5E04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C0736"/>
    <w:multiLevelType w:val="multilevel"/>
    <w:tmpl w:val="C082B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6B0DA3"/>
    <w:multiLevelType w:val="multilevel"/>
    <w:tmpl w:val="AB3CBD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AA0293"/>
    <w:multiLevelType w:val="hybridMultilevel"/>
    <w:tmpl w:val="C5A62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714E7"/>
    <w:multiLevelType w:val="multilevel"/>
    <w:tmpl w:val="2CB455A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C20B62"/>
    <w:multiLevelType w:val="multilevel"/>
    <w:tmpl w:val="B7CA3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7679CD"/>
    <w:multiLevelType w:val="multilevel"/>
    <w:tmpl w:val="E792679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607148"/>
    <w:multiLevelType w:val="multilevel"/>
    <w:tmpl w:val="3202E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2837A8"/>
    <w:multiLevelType w:val="multilevel"/>
    <w:tmpl w:val="B038D7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EB62AD"/>
    <w:multiLevelType w:val="multilevel"/>
    <w:tmpl w:val="CB647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897657"/>
    <w:multiLevelType w:val="hybridMultilevel"/>
    <w:tmpl w:val="66321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B3EED"/>
    <w:multiLevelType w:val="hybridMultilevel"/>
    <w:tmpl w:val="B1AC9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FD0BFB"/>
    <w:multiLevelType w:val="multilevel"/>
    <w:tmpl w:val="9CC6CD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144F0C"/>
    <w:multiLevelType w:val="hybridMultilevel"/>
    <w:tmpl w:val="7406A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4426B"/>
    <w:multiLevelType w:val="hybridMultilevel"/>
    <w:tmpl w:val="7FFA3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A3161"/>
    <w:multiLevelType w:val="multilevel"/>
    <w:tmpl w:val="381C0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A5E"/>
    <w:multiLevelType w:val="hybridMultilevel"/>
    <w:tmpl w:val="CAD85D76"/>
    <w:lvl w:ilvl="0" w:tplc="0409000F">
      <w:start w:val="1"/>
      <w:numFmt w:val="decimal"/>
      <w:lvlText w:val="%1."/>
      <w:lvlJc w:val="left"/>
      <w:pPr>
        <w:ind w:left="720" w:hanging="360"/>
      </w:pPr>
    </w:lvl>
    <w:lvl w:ilvl="1" w:tplc="E20A2C6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01389"/>
    <w:multiLevelType w:val="multilevel"/>
    <w:tmpl w:val="3B601FC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6B1A09"/>
    <w:multiLevelType w:val="multilevel"/>
    <w:tmpl w:val="FF26F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14"/>
  </w:num>
  <w:num w:numId="4">
    <w:abstractNumId w:val="13"/>
  </w:num>
  <w:num w:numId="5">
    <w:abstractNumId w:val="12"/>
  </w:num>
  <w:num w:numId="6">
    <w:abstractNumId w:val="0"/>
  </w:num>
  <w:num w:numId="7">
    <w:abstractNumId w:val="8"/>
  </w:num>
  <w:num w:numId="8">
    <w:abstractNumId w:val="7"/>
  </w:num>
  <w:num w:numId="9">
    <w:abstractNumId w:val="6"/>
  </w:num>
  <w:num w:numId="10">
    <w:abstractNumId w:val="5"/>
  </w:num>
  <w:num w:numId="11">
    <w:abstractNumId w:val="25"/>
  </w:num>
  <w:num w:numId="12">
    <w:abstractNumId w:val="22"/>
  </w:num>
  <w:num w:numId="13">
    <w:abstractNumId w:val="11"/>
  </w:num>
  <w:num w:numId="14">
    <w:abstractNumId w:val="9"/>
  </w:num>
  <w:num w:numId="15">
    <w:abstractNumId w:val="15"/>
  </w:num>
  <w:num w:numId="16">
    <w:abstractNumId w:val="16"/>
  </w:num>
  <w:num w:numId="17">
    <w:abstractNumId w:val="17"/>
  </w:num>
  <w:num w:numId="18">
    <w:abstractNumId w:val="10"/>
  </w:num>
  <w:num w:numId="19">
    <w:abstractNumId w:val="20"/>
  </w:num>
  <w:num w:numId="20">
    <w:abstractNumId w:val="21"/>
  </w:num>
  <w:num w:numId="21">
    <w:abstractNumId w:val="23"/>
  </w:num>
  <w:num w:numId="22">
    <w:abstractNumId w:val="2"/>
  </w:num>
  <w:num w:numId="23">
    <w:abstractNumId w:val="24"/>
  </w:num>
  <w:num w:numId="24">
    <w:abstractNumId w:val="3"/>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B0"/>
    <w:rsid w:val="00015E40"/>
    <w:rsid w:val="000248C1"/>
    <w:rsid w:val="00030A38"/>
    <w:rsid w:val="0003273A"/>
    <w:rsid w:val="000462DD"/>
    <w:rsid w:val="00050EC3"/>
    <w:rsid w:val="000518A1"/>
    <w:rsid w:val="00061DD0"/>
    <w:rsid w:val="00064F85"/>
    <w:rsid w:val="00073129"/>
    <w:rsid w:val="000B55F4"/>
    <w:rsid w:val="000D09A8"/>
    <w:rsid w:val="000D39B8"/>
    <w:rsid w:val="00100BB6"/>
    <w:rsid w:val="001014E5"/>
    <w:rsid w:val="001268F3"/>
    <w:rsid w:val="0012708C"/>
    <w:rsid w:val="001453CF"/>
    <w:rsid w:val="00147A14"/>
    <w:rsid w:val="00154C11"/>
    <w:rsid w:val="00172F55"/>
    <w:rsid w:val="001A0A12"/>
    <w:rsid w:val="001A2074"/>
    <w:rsid w:val="001A7E72"/>
    <w:rsid w:val="001D0860"/>
    <w:rsid w:val="001D6B58"/>
    <w:rsid w:val="001F224F"/>
    <w:rsid w:val="001F7D4F"/>
    <w:rsid w:val="002152B2"/>
    <w:rsid w:val="00235B5E"/>
    <w:rsid w:val="00242DEE"/>
    <w:rsid w:val="002B4C29"/>
    <w:rsid w:val="002B769C"/>
    <w:rsid w:val="002C4188"/>
    <w:rsid w:val="002E7630"/>
    <w:rsid w:val="002F0036"/>
    <w:rsid w:val="00323DE8"/>
    <w:rsid w:val="003366E1"/>
    <w:rsid w:val="003522AF"/>
    <w:rsid w:val="003564B3"/>
    <w:rsid w:val="003720CC"/>
    <w:rsid w:val="003B3970"/>
    <w:rsid w:val="003D5105"/>
    <w:rsid w:val="003D58F9"/>
    <w:rsid w:val="0043523E"/>
    <w:rsid w:val="0044472E"/>
    <w:rsid w:val="00450BFF"/>
    <w:rsid w:val="004527F7"/>
    <w:rsid w:val="00452C8B"/>
    <w:rsid w:val="00466455"/>
    <w:rsid w:val="0049720E"/>
    <w:rsid w:val="004B2A6B"/>
    <w:rsid w:val="004B776D"/>
    <w:rsid w:val="00525294"/>
    <w:rsid w:val="00544B14"/>
    <w:rsid w:val="00551F3B"/>
    <w:rsid w:val="00581396"/>
    <w:rsid w:val="005A6781"/>
    <w:rsid w:val="005B58B0"/>
    <w:rsid w:val="005B6798"/>
    <w:rsid w:val="005D7760"/>
    <w:rsid w:val="005E2536"/>
    <w:rsid w:val="00603D5F"/>
    <w:rsid w:val="00611122"/>
    <w:rsid w:val="00622896"/>
    <w:rsid w:val="00633443"/>
    <w:rsid w:val="0067274E"/>
    <w:rsid w:val="0069544A"/>
    <w:rsid w:val="006C6357"/>
    <w:rsid w:val="006F3975"/>
    <w:rsid w:val="0070559B"/>
    <w:rsid w:val="00717294"/>
    <w:rsid w:val="00720B84"/>
    <w:rsid w:val="00757D09"/>
    <w:rsid w:val="00760EC6"/>
    <w:rsid w:val="00787857"/>
    <w:rsid w:val="0079684B"/>
    <w:rsid w:val="0079767F"/>
    <w:rsid w:val="007B67FA"/>
    <w:rsid w:val="007D05E3"/>
    <w:rsid w:val="007D2FCA"/>
    <w:rsid w:val="00885726"/>
    <w:rsid w:val="008929ED"/>
    <w:rsid w:val="008A61FC"/>
    <w:rsid w:val="008F0375"/>
    <w:rsid w:val="009079AF"/>
    <w:rsid w:val="00937CB2"/>
    <w:rsid w:val="00995564"/>
    <w:rsid w:val="00995B85"/>
    <w:rsid w:val="009C2A03"/>
    <w:rsid w:val="009C2CCE"/>
    <w:rsid w:val="009D6399"/>
    <w:rsid w:val="009E474C"/>
    <w:rsid w:val="00A1567E"/>
    <w:rsid w:val="00A237C3"/>
    <w:rsid w:val="00A96487"/>
    <w:rsid w:val="00AC6B6B"/>
    <w:rsid w:val="00AD5EB7"/>
    <w:rsid w:val="00AF665A"/>
    <w:rsid w:val="00B0111C"/>
    <w:rsid w:val="00B107DA"/>
    <w:rsid w:val="00B8125C"/>
    <w:rsid w:val="00B850D5"/>
    <w:rsid w:val="00B93213"/>
    <w:rsid w:val="00BF0B74"/>
    <w:rsid w:val="00C25D33"/>
    <w:rsid w:val="00C41810"/>
    <w:rsid w:val="00C80F78"/>
    <w:rsid w:val="00CA3518"/>
    <w:rsid w:val="00CA372F"/>
    <w:rsid w:val="00CA439B"/>
    <w:rsid w:val="00CB7F12"/>
    <w:rsid w:val="00D03D0B"/>
    <w:rsid w:val="00D172C1"/>
    <w:rsid w:val="00D255FF"/>
    <w:rsid w:val="00D46373"/>
    <w:rsid w:val="00D47A4E"/>
    <w:rsid w:val="00D85206"/>
    <w:rsid w:val="00DA0B55"/>
    <w:rsid w:val="00DB5E0D"/>
    <w:rsid w:val="00DC4D11"/>
    <w:rsid w:val="00DC7977"/>
    <w:rsid w:val="00DD0B2E"/>
    <w:rsid w:val="00DF1745"/>
    <w:rsid w:val="00E00C86"/>
    <w:rsid w:val="00E17EF4"/>
    <w:rsid w:val="00E6516A"/>
    <w:rsid w:val="00E9756C"/>
    <w:rsid w:val="00EB1336"/>
    <w:rsid w:val="00EB5330"/>
    <w:rsid w:val="00ED1579"/>
    <w:rsid w:val="00EE481A"/>
    <w:rsid w:val="00F32E9F"/>
    <w:rsid w:val="00F43606"/>
    <w:rsid w:val="00F8276B"/>
    <w:rsid w:val="00F87384"/>
    <w:rsid w:val="00FA081D"/>
    <w:rsid w:val="00FB67EF"/>
    <w:rsid w:val="00FB77A8"/>
    <w:rsid w:val="00FE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D35B"/>
  <w15:chartTrackingRefBased/>
  <w15:docId w15:val="{CA8CEF85-8FDC-404F-9434-99C55E4A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C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439">
      <w:bodyDiv w:val="1"/>
      <w:marLeft w:val="0"/>
      <w:marRight w:val="0"/>
      <w:marTop w:val="0"/>
      <w:marBottom w:val="0"/>
      <w:divBdr>
        <w:top w:val="none" w:sz="0" w:space="0" w:color="auto"/>
        <w:left w:val="none" w:sz="0" w:space="0" w:color="auto"/>
        <w:bottom w:val="none" w:sz="0" w:space="0" w:color="auto"/>
        <w:right w:val="none" w:sz="0" w:space="0" w:color="auto"/>
      </w:divBdr>
    </w:div>
    <w:div w:id="173541740">
      <w:bodyDiv w:val="1"/>
      <w:marLeft w:val="0"/>
      <w:marRight w:val="0"/>
      <w:marTop w:val="0"/>
      <w:marBottom w:val="0"/>
      <w:divBdr>
        <w:top w:val="none" w:sz="0" w:space="0" w:color="auto"/>
        <w:left w:val="none" w:sz="0" w:space="0" w:color="auto"/>
        <w:bottom w:val="none" w:sz="0" w:space="0" w:color="auto"/>
        <w:right w:val="none" w:sz="0" w:space="0" w:color="auto"/>
      </w:divBdr>
    </w:div>
    <w:div w:id="537594847">
      <w:bodyDiv w:val="1"/>
      <w:marLeft w:val="0"/>
      <w:marRight w:val="0"/>
      <w:marTop w:val="0"/>
      <w:marBottom w:val="0"/>
      <w:divBdr>
        <w:top w:val="none" w:sz="0" w:space="0" w:color="auto"/>
        <w:left w:val="none" w:sz="0" w:space="0" w:color="auto"/>
        <w:bottom w:val="none" w:sz="0" w:space="0" w:color="auto"/>
        <w:right w:val="none" w:sz="0" w:space="0" w:color="auto"/>
      </w:divBdr>
    </w:div>
    <w:div w:id="680470185">
      <w:bodyDiv w:val="1"/>
      <w:marLeft w:val="0"/>
      <w:marRight w:val="0"/>
      <w:marTop w:val="0"/>
      <w:marBottom w:val="0"/>
      <w:divBdr>
        <w:top w:val="none" w:sz="0" w:space="0" w:color="auto"/>
        <w:left w:val="none" w:sz="0" w:space="0" w:color="auto"/>
        <w:bottom w:val="none" w:sz="0" w:space="0" w:color="auto"/>
        <w:right w:val="none" w:sz="0" w:space="0" w:color="auto"/>
      </w:divBdr>
    </w:div>
    <w:div w:id="8531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gard.com" TargetMode="External"/><Relationship Id="rId3" Type="http://schemas.openxmlformats.org/officeDocument/2006/relationships/settings" Target="settings.xml"/><Relationship Id="rId7" Type="http://schemas.openxmlformats.org/officeDocument/2006/relationships/hyperlink" Target="http://www.rena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ilab.r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2475</TotalTime>
  <Pages>8</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ruons-geta@scucj.local</dc:creator>
  <cp:keywords/>
  <dc:description/>
  <cp:lastModifiedBy>ruons-geta@scucj.local</cp:lastModifiedBy>
  <cp:revision>65</cp:revision>
  <cp:lastPrinted>2024-09-11T07:06:00Z</cp:lastPrinted>
  <dcterms:created xsi:type="dcterms:W3CDTF">2024-03-21T08:57:00Z</dcterms:created>
  <dcterms:modified xsi:type="dcterms:W3CDTF">2024-10-04T04:42:00Z</dcterms:modified>
</cp:coreProperties>
</file>