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olor w:val="000000" w:themeColor="text1"/>
        </w:rPr>
      </w:pPr>
      <w:r>
        <w:rPr>
          <w:color w:val="000000" w:themeColor="text1"/>
        </w:rPr>
        <w:t xml:space="preserve">                                    </w:t>
      </w:r>
    </w:p>
    <w:p>
      <w:pPr>
        <w:pStyle w:val="Normal"/>
        <w:ind w:left="2880" w:firstLine="720"/>
        <w:rPr>
          <w:color w:val="000000" w:themeColor="text1"/>
          <w:sz w:val="22"/>
          <w:szCs w:val="22"/>
        </w:rPr>
      </w:pPr>
      <w:r>
        <w:rPr>
          <w:color w:val="000000" w:themeColor="text1"/>
          <w:sz w:val="22"/>
          <w:szCs w:val="22"/>
        </w:rPr>
        <w:t xml:space="preserve">      </w:t>
      </w:r>
      <w:r>
        <w:rPr>
          <w:color w:val="000000" w:themeColor="text1"/>
          <w:sz w:val="22"/>
          <w:szCs w:val="22"/>
        </w:rPr>
        <w:t>ANUNȚ</w:t>
      </w:r>
    </w:p>
    <w:p>
      <w:pPr>
        <w:pStyle w:val="Normal"/>
        <w:jc w:val="both"/>
        <w:rPr>
          <w:color w:val="000000" w:themeColor="text1"/>
          <w:sz w:val="22"/>
          <w:szCs w:val="22"/>
        </w:rPr>
      </w:pPr>
      <w:r>
        <w:rPr>
          <w:color w:val="000000" w:themeColor="text1"/>
          <w:sz w:val="22"/>
          <w:szCs w:val="22"/>
        </w:rPr>
      </w:r>
    </w:p>
    <w:p>
      <w:pPr>
        <w:pStyle w:val="Normal"/>
        <w:ind w:firstLine="720"/>
        <w:jc w:val="both"/>
        <w:rPr>
          <w:b/>
          <w:b/>
          <w:bCs/>
          <w:color w:val="000000" w:themeColor="text1"/>
          <w:sz w:val="22"/>
          <w:szCs w:val="22"/>
        </w:rPr>
      </w:pPr>
      <w:r>
        <w:rPr>
          <w:b/>
          <w:bCs/>
          <w:color w:val="000000" w:themeColor="text1"/>
          <w:sz w:val="22"/>
          <w:szCs w:val="22"/>
        </w:rPr>
        <w:t xml:space="preserve">Direcția Asistență Socială Oltenita, județul Calarasi, organizează concurs pentru ocuparea postului contractual de executie vacant de medic specialist </w:t>
      </w:r>
      <w:r>
        <w:rPr>
          <w:b/>
          <w:color w:val="000000" w:themeColor="text1"/>
          <w:sz w:val="22"/>
          <w:szCs w:val="22"/>
          <w:lang w:val="fr-FR"/>
        </w:rPr>
        <w:t>medicina generala/medicina de familie, pe perioadă nedeterminată, durata timpului de lucru 8 ore/zi, 40 ore pe saptamana în cadrul Compartimentului de Asistenta Medicala Comunitara si Asistenta Medicala Scolara</w:t>
      </w:r>
      <w:r>
        <w:rPr>
          <w:b/>
          <w:bCs/>
          <w:color w:val="000000" w:themeColor="text1"/>
          <w:sz w:val="22"/>
          <w:szCs w:val="22"/>
        </w:rPr>
        <w:t xml:space="preserve">, în conformitate cu prevederile </w:t>
      </w:r>
      <w:r>
        <w:rPr>
          <w:b/>
          <w:bCs/>
          <w:color w:val="000000"/>
          <w:sz w:val="22"/>
          <w:szCs w:val="22"/>
        </w:rPr>
        <w:t>O.M.S. nr. 166 din 26 ianuarie 2023</w:t>
      </w:r>
    </w:p>
    <w:p>
      <w:pPr>
        <w:pStyle w:val="Normal"/>
        <w:ind w:firstLine="720"/>
        <w:jc w:val="both"/>
        <w:rPr>
          <w:b/>
          <w:b/>
          <w:bCs/>
          <w:color w:val="000000" w:themeColor="text1"/>
          <w:sz w:val="22"/>
          <w:szCs w:val="22"/>
        </w:rPr>
      </w:pPr>
      <w:r>
        <w:rPr>
          <w:b/>
          <w:bCs/>
          <w:color w:val="000000" w:themeColor="text1"/>
          <w:sz w:val="22"/>
          <w:szCs w:val="22"/>
        </w:rPr>
      </w:r>
    </w:p>
    <w:p>
      <w:pPr>
        <w:pStyle w:val="Normal"/>
        <w:ind w:firstLine="720"/>
        <w:jc w:val="both"/>
        <w:rPr>
          <w:color w:val="000000" w:themeColor="text1"/>
          <w:sz w:val="22"/>
          <w:szCs w:val="22"/>
          <w:lang w:val="fr-FR"/>
        </w:rPr>
      </w:pPr>
      <w:r>
        <w:rPr>
          <w:b/>
          <w:color w:val="000000" w:themeColor="text1"/>
          <w:sz w:val="22"/>
          <w:szCs w:val="22"/>
          <w:lang w:val="fr-FR"/>
        </w:rPr>
        <w:t>I. Dosarul de înscriere la concurs</w:t>
      </w:r>
      <w:r>
        <w:rPr>
          <w:color w:val="000000" w:themeColor="text1"/>
          <w:sz w:val="22"/>
          <w:szCs w:val="22"/>
          <w:lang w:val="fr-FR"/>
        </w:rPr>
        <w:t xml:space="preserve"> va cuprinde următoarele documente:</w:t>
      </w:r>
    </w:p>
    <w:p>
      <w:pPr>
        <w:pStyle w:val="Normal"/>
        <w:ind w:firstLine="720"/>
        <w:jc w:val="both"/>
        <w:rPr>
          <w:rStyle w:val="Slitbdy"/>
          <w:color w:val="000000" w:themeColor="text1"/>
          <w:sz w:val="22"/>
          <w:szCs w:val="22"/>
        </w:rPr>
      </w:pPr>
      <w:r>
        <w:rPr>
          <w:rStyle w:val="Slitttl"/>
          <w:color w:val="000000" w:themeColor="text1"/>
          <w:sz w:val="22"/>
          <w:szCs w:val="22"/>
        </w:rPr>
        <w:t>a)</w:t>
      </w:r>
      <w:r>
        <w:rPr>
          <w:rStyle w:val="Slit"/>
          <w:color w:val="000000" w:themeColor="text1"/>
          <w:sz w:val="22"/>
          <w:szCs w:val="22"/>
        </w:rPr>
        <w:t xml:space="preserve"> </w:t>
      </w:r>
      <w:r>
        <w:rPr>
          <w:rStyle w:val="Slitbdy"/>
          <w:color w:val="000000" w:themeColor="text1"/>
          <w:sz w:val="22"/>
          <w:szCs w:val="22"/>
        </w:rPr>
        <w:t xml:space="preserve">formularul de înscriere la concurs, conform modelului prevăzut în </w:t>
      </w:r>
      <w:hyperlink r:id="rId2">
        <w:r>
          <w:rPr>
            <w:rStyle w:val="LegturInternet"/>
            <w:color w:val="000000" w:themeColor="text1"/>
            <w:sz w:val="22"/>
            <w:szCs w:val="22"/>
            <w:u w:val="none"/>
          </w:rPr>
          <w:t>anexa nr. 2 la Hotărârea Guvernului nr. 1.336/2022</w:t>
        </w:r>
      </w:hyperlink>
      <w:r>
        <w:rPr>
          <w:rStyle w:val="Slitbdy"/>
          <w:color w:val="000000" w:themeColor="text1"/>
          <w:sz w:val="22"/>
          <w:szCs w:val="22"/>
        </w:rPr>
        <w:t xml:space="preserve"> pentru aprobarea Regulamentului-cadru privind organizarea și dezvoltarea carierei personalului contractual din sectorul bugetar plătit din fonduri publice (</w:t>
      </w:r>
      <w:hyperlink r:id="rId3">
        <w:r>
          <w:rPr>
            <w:rStyle w:val="LegturInternet"/>
            <w:color w:val="000000" w:themeColor="text1"/>
            <w:sz w:val="22"/>
            <w:szCs w:val="22"/>
            <w:u w:val="none"/>
          </w:rPr>
          <w:t>HG nr. 1.336/2022</w:t>
        </w:r>
      </w:hyperlink>
      <w:r>
        <w:rPr>
          <w:rStyle w:val="Slitbdy"/>
          <w:color w:val="000000" w:themeColor="text1"/>
          <w:sz w:val="22"/>
          <w:szCs w:val="22"/>
        </w:rPr>
        <w:t>);</w:t>
      </w:r>
    </w:p>
    <w:p>
      <w:pPr>
        <w:pStyle w:val="Normal"/>
        <w:ind w:firstLine="720"/>
        <w:jc w:val="both"/>
        <w:rPr>
          <w:rStyle w:val="Slitbdy"/>
          <w:color w:val="000000" w:themeColor="text1"/>
          <w:sz w:val="22"/>
          <w:szCs w:val="22"/>
        </w:rPr>
      </w:pPr>
      <w:r>
        <w:rPr>
          <w:rStyle w:val="Slitttl"/>
          <w:color w:val="000000" w:themeColor="text1"/>
          <w:sz w:val="22"/>
          <w:szCs w:val="22"/>
        </w:rPr>
        <w:t>b)</w:t>
      </w:r>
      <w:r>
        <w:rPr>
          <w:rStyle w:val="Slit"/>
          <w:color w:val="000000" w:themeColor="text1"/>
          <w:sz w:val="22"/>
          <w:szCs w:val="22"/>
        </w:rPr>
        <w:t xml:space="preserve"> </w:t>
      </w:r>
      <w:r>
        <w:rPr>
          <w:rStyle w:val="Slitbdy"/>
          <w:color w:val="000000" w:themeColor="text1"/>
          <w:sz w:val="22"/>
          <w:szCs w:val="22"/>
        </w:rPr>
        <w:t>copia de pe diploma de licență și certificatul de specialist;</w:t>
      </w:r>
    </w:p>
    <w:p>
      <w:pPr>
        <w:pStyle w:val="Normal"/>
        <w:ind w:firstLine="720"/>
        <w:jc w:val="both"/>
        <w:rPr>
          <w:rStyle w:val="Slitbdy"/>
          <w:color w:val="000000" w:themeColor="text1"/>
          <w:sz w:val="22"/>
          <w:szCs w:val="22"/>
        </w:rPr>
      </w:pPr>
      <w:r>
        <w:rPr>
          <w:rStyle w:val="Slitttl"/>
          <w:color w:val="000000" w:themeColor="text1"/>
          <w:sz w:val="22"/>
          <w:szCs w:val="22"/>
        </w:rPr>
        <w:t>c)</w:t>
      </w:r>
      <w:r>
        <w:rPr>
          <w:rStyle w:val="Slit"/>
          <w:color w:val="000000" w:themeColor="text1"/>
          <w:sz w:val="22"/>
          <w:szCs w:val="22"/>
        </w:rPr>
        <w:t xml:space="preserve"> </w:t>
      </w:r>
      <w:r>
        <w:rPr>
          <w:rStyle w:val="Slitbdy"/>
          <w:color w:val="000000" w:themeColor="text1"/>
          <w:sz w:val="22"/>
          <w:szCs w:val="22"/>
        </w:rPr>
        <w:t>copie a certificatului de membru al organizației profesionale cu viza pe anul în curs;</w:t>
      </w:r>
    </w:p>
    <w:p>
      <w:pPr>
        <w:pStyle w:val="Normal"/>
        <w:ind w:firstLine="720"/>
        <w:jc w:val="both"/>
        <w:rPr>
          <w:rStyle w:val="Slitbdy"/>
          <w:color w:val="000000" w:themeColor="text1"/>
          <w:sz w:val="22"/>
          <w:szCs w:val="22"/>
        </w:rPr>
      </w:pPr>
      <w:r>
        <w:rPr>
          <w:rStyle w:val="Slitttl"/>
          <w:color w:val="000000" w:themeColor="text1"/>
          <w:sz w:val="22"/>
          <w:szCs w:val="22"/>
        </w:rPr>
        <w:t>d)</w:t>
      </w:r>
      <w:r>
        <w:rPr>
          <w:rStyle w:val="Slit"/>
          <w:color w:val="000000" w:themeColor="text1"/>
          <w:sz w:val="22"/>
          <w:szCs w:val="22"/>
        </w:rPr>
        <w:t xml:space="preserve"> </w:t>
      </w:r>
      <w:r>
        <w:rPr>
          <w:rStyle w:val="Slitbdy"/>
          <w:color w:val="000000" w:themeColor="text1"/>
          <w:sz w:val="22"/>
          <w:szCs w:val="22"/>
        </w:rPr>
        <w:t xml:space="preserve">dovada/înscrisul din care să rezulte că nu i-a fost aplicată una dintre sancțiunile prevăzute la </w:t>
      </w:r>
      <w:hyperlink r:id="rId4">
        <w:r>
          <w:rPr>
            <w:rStyle w:val="LegturInternet"/>
            <w:color w:val="000000" w:themeColor="text1"/>
            <w:sz w:val="22"/>
            <w:szCs w:val="22"/>
            <w:u w:val="none"/>
          </w:rPr>
          <w:t>art. 455 alin. (1) lit. e)</w:t>
        </w:r>
      </w:hyperlink>
      <w:r>
        <w:rPr>
          <w:rStyle w:val="Slitbdy"/>
          <w:color w:val="000000" w:themeColor="text1"/>
          <w:sz w:val="22"/>
          <w:szCs w:val="22"/>
        </w:rPr>
        <w:t xml:space="preserve"> sau </w:t>
      </w:r>
      <w:hyperlink r:id="rId5">
        <w:r>
          <w:rPr>
            <w:rStyle w:val="LegturInternet"/>
            <w:color w:val="000000" w:themeColor="text1"/>
            <w:sz w:val="22"/>
            <w:szCs w:val="22"/>
            <w:u w:val="none"/>
          </w:rPr>
          <w:t>f)</w:t>
        </w:r>
      </w:hyperlink>
      <w:r>
        <w:rPr>
          <w:rStyle w:val="Slitbdy"/>
          <w:color w:val="000000" w:themeColor="text1"/>
          <w:sz w:val="22"/>
          <w:szCs w:val="22"/>
        </w:rPr>
        <w:t xml:space="preserve">, la </w:t>
      </w:r>
      <w:hyperlink r:id="rId6">
        <w:r>
          <w:rPr>
            <w:rStyle w:val="LegturInternet"/>
            <w:color w:val="000000" w:themeColor="text1"/>
            <w:sz w:val="22"/>
            <w:szCs w:val="22"/>
            <w:u w:val="none"/>
          </w:rPr>
          <w:t>art. 541 alin. (1) lit. d)</w:t>
        </w:r>
      </w:hyperlink>
      <w:r>
        <w:rPr>
          <w:rStyle w:val="Slitbdy"/>
          <w:color w:val="000000" w:themeColor="text1"/>
          <w:sz w:val="22"/>
          <w:szCs w:val="22"/>
        </w:rPr>
        <w:t xml:space="preserve"> sau </w:t>
      </w:r>
      <w:hyperlink r:id="rId7">
        <w:r>
          <w:rPr>
            <w:rStyle w:val="LegturInternet"/>
            <w:color w:val="000000" w:themeColor="text1"/>
            <w:sz w:val="22"/>
            <w:szCs w:val="22"/>
            <w:u w:val="none"/>
          </w:rPr>
          <w:t>e),</w:t>
        </w:r>
      </w:hyperlink>
      <w:r>
        <w:rPr>
          <w:rStyle w:val="Slitbdy"/>
          <w:color w:val="000000" w:themeColor="text1"/>
          <w:sz w:val="22"/>
          <w:szCs w:val="22"/>
        </w:rPr>
        <w:t xml:space="preserve"> respectiv la </w:t>
      </w:r>
      <w:hyperlink r:id="rId8">
        <w:r>
          <w:rPr>
            <w:rStyle w:val="LegturInternet"/>
            <w:color w:val="000000" w:themeColor="text1"/>
            <w:sz w:val="22"/>
            <w:szCs w:val="22"/>
            <w:u w:val="none"/>
          </w:rPr>
          <w:t>art. 628 alin. (1) lit. d)</w:t>
        </w:r>
      </w:hyperlink>
      <w:r>
        <w:rPr>
          <w:rStyle w:val="Slitbdy"/>
          <w:color w:val="000000" w:themeColor="text1"/>
          <w:sz w:val="22"/>
          <w:szCs w:val="22"/>
        </w:rPr>
        <w:t xml:space="preserve"> sau </w:t>
      </w:r>
      <w:hyperlink r:id="rId9">
        <w:r>
          <w:rPr>
            <w:rStyle w:val="LegturInternet"/>
            <w:color w:val="000000" w:themeColor="text1"/>
            <w:sz w:val="22"/>
            <w:szCs w:val="22"/>
            <w:u w:val="none"/>
          </w:rPr>
          <w:t>e) din Legea nr. 95/2006</w:t>
        </w:r>
      </w:hyperlink>
      <w:r>
        <w:rPr>
          <w:rStyle w:val="Slitbdy"/>
          <w:color w:val="000000" w:themeColor="text1"/>
          <w:sz w:val="22"/>
          <w:szCs w:val="22"/>
        </w:rPr>
        <w:t xml:space="preserve"> privind reforma în domeniul sănătății, republicată, cu modificările și completările ulterioare;</w:t>
      </w:r>
    </w:p>
    <w:p>
      <w:pPr>
        <w:pStyle w:val="Normal"/>
        <w:ind w:firstLine="720"/>
        <w:jc w:val="both"/>
        <w:rPr>
          <w:rStyle w:val="Slitbdy"/>
          <w:color w:val="000000" w:themeColor="text1"/>
          <w:sz w:val="22"/>
          <w:szCs w:val="22"/>
        </w:rPr>
      </w:pPr>
      <w:r>
        <w:rPr>
          <w:rStyle w:val="Slitttl"/>
          <w:color w:val="000000" w:themeColor="text1"/>
          <w:sz w:val="22"/>
          <w:szCs w:val="22"/>
        </w:rPr>
        <w:t>e)</w:t>
      </w:r>
      <w:r>
        <w:rPr>
          <w:rStyle w:val="Slit"/>
          <w:color w:val="000000" w:themeColor="text1"/>
          <w:sz w:val="22"/>
          <w:szCs w:val="22"/>
        </w:rPr>
        <w:t xml:space="preserve"> </w:t>
      </w:r>
      <w:r>
        <w:rPr>
          <w:rStyle w:val="Slitbdy"/>
          <w:color w:val="000000" w:themeColor="text1"/>
          <w:sz w:val="22"/>
          <w:szCs w:val="22"/>
        </w:rPr>
        <w:t xml:space="preserve">acte doveditoare pentru calcularea punctajului prevăzut în </w:t>
      </w:r>
      <w:hyperlink r:id="rId10">
        <w:r>
          <w:rPr>
            <w:rStyle w:val="LegturInternet"/>
            <w:color w:val="000000" w:themeColor="text1"/>
            <w:sz w:val="22"/>
            <w:szCs w:val="22"/>
            <w:u w:val="none"/>
          </w:rPr>
          <w:t>anexa nr. 3 la ordin</w:t>
        </w:r>
      </w:hyperlink>
      <w:r>
        <w:rPr>
          <w:rStyle w:val="LegturInternet"/>
          <w:color w:val="000000" w:themeColor="text1"/>
          <w:sz w:val="22"/>
          <w:szCs w:val="22"/>
          <w:u w:val="none"/>
        </w:rPr>
        <w:t>inul 166 din 26 ianuarie 2023</w:t>
      </w:r>
      <w:r>
        <w:rPr>
          <w:rStyle w:val="Slitbdy"/>
          <w:color w:val="000000" w:themeColor="text1"/>
          <w:sz w:val="22"/>
          <w:szCs w:val="22"/>
        </w:rPr>
        <w:t>;</w:t>
      </w:r>
    </w:p>
    <w:p>
      <w:pPr>
        <w:pStyle w:val="Normal"/>
        <w:ind w:firstLine="720"/>
        <w:jc w:val="both"/>
        <w:rPr>
          <w:rStyle w:val="Slitbdy"/>
          <w:color w:val="000000" w:themeColor="text1"/>
          <w:sz w:val="22"/>
          <w:szCs w:val="22"/>
        </w:rPr>
      </w:pPr>
      <w:r>
        <w:rPr>
          <w:rStyle w:val="Slitttl"/>
          <w:color w:val="000000" w:themeColor="text1"/>
          <w:sz w:val="22"/>
          <w:szCs w:val="22"/>
        </w:rPr>
        <w:t>f)</w:t>
      </w:r>
      <w:r>
        <w:rPr>
          <w:rStyle w:val="Slit"/>
          <w:color w:val="000000" w:themeColor="text1"/>
          <w:sz w:val="22"/>
          <w:szCs w:val="22"/>
        </w:rPr>
        <w:t xml:space="preserve"> </w:t>
      </w:r>
      <w:r>
        <w:rPr>
          <w:rStyle w:val="Slitbdy"/>
          <w:color w:val="000000" w:themeColor="text1"/>
          <w:sz w:val="22"/>
          <w:szCs w:val="22"/>
        </w:rPr>
        <w:t>certificat de cazier judiciar sau, după caz, extrasul de pe cazierul judiciar;</w:t>
      </w:r>
    </w:p>
    <w:p>
      <w:pPr>
        <w:pStyle w:val="Normal"/>
        <w:ind w:firstLine="720"/>
        <w:jc w:val="both"/>
        <w:rPr>
          <w:rStyle w:val="Slitbdy"/>
          <w:color w:val="000000" w:themeColor="text1"/>
          <w:sz w:val="22"/>
          <w:szCs w:val="22"/>
        </w:rPr>
      </w:pPr>
      <w:r>
        <w:rPr>
          <w:rStyle w:val="Slitttl"/>
          <w:color w:val="000000" w:themeColor="text1"/>
          <w:sz w:val="22"/>
          <w:szCs w:val="22"/>
        </w:rPr>
        <w:t xml:space="preserve">g) </w:t>
      </w:r>
      <w:r>
        <w:rPr>
          <w:rStyle w:val="Slitbdy"/>
          <w:color w:val="000000" w:themeColor="text1"/>
          <w:sz w:val="22"/>
          <w:szCs w:val="22"/>
        </w:rPr>
        <w:t xml:space="preserve">certificatul de integritate comportamentală din care să reiasă că nu s-au comis infracțiuni prevăzute la </w:t>
      </w:r>
      <w:hyperlink r:id="rId11">
        <w:r>
          <w:rPr>
            <w:rStyle w:val="LegturInternet"/>
            <w:color w:val="000000" w:themeColor="text1"/>
            <w:sz w:val="22"/>
            <w:szCs w:val="22"/>
            <w:u w:val="none"/>
          </w:rPr>
          <w:t>art. 1 alin. (2) din Legea nr. 118/2019</w:t>
        </w:r>
      </w:hyperlink>
      <w:r>
        <w:rPr>
          <w:rStyle w:val="Slitbdy"/>
          <w:color w:val="000000" w:themeColor="text1"/>
          <w:sz w:val="22"/>
          <w:szCs w:val="22"/>
        </w:rPr>
        <w:t xml:space="preserve"> privind Registrul național automatizat cu privire la persoanele care au comis infracțiuni sexuale, de exploatare a unor persoane sau asupra minorilor, precum și pentru completarea </w:t>
      </w:r>
      <w:hyperlink r:id="rId12">
        <w:r>
          <w:rPr>
            <w:rStyle w:val="LegturInternet"/>
            <w:color w:val="000000" w:themeColor="text1"/>
            <w:sz w:val="22"/>
            <w:szCs w:val="22"/>
            <w:u w:val="none"/>
          </w:rPr>
          <w:t>Legii nr. 76/2008</w:t>
        </w:r>
      </w:hyperlink>
      <w:r>
        <w:rPr>
          <w:rStyle w:val="Slitbdy"/>
          <w:color w:val="000000" w:themeColor="text1"/>
          <w:sz w:val="22"/>
          <w:szCs w:val="22"/>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pPr>
        <w:pStyle w:val="Normal"/>
        <w:ind w:firstLine="720"/>
        <w:jc w:val="both"/>
        <w:rPr>
          <w:rStyle w:val="Slitbdy"/>
          <w:color w:val="000000" w:themeColor="text1"/>
          <w:sz w:val="22"/>
          <w:szCs w:val="22"/>
        </w:rPr>
      </w:pPr>
      <w:r>
        <w:rPr>
          <w:rStyle w:val="Slitttl"/>
          <w:color w:val="000000" w:themeColor="text1"/>
          <w:sz w:val="22"/>
          <w:szCs w:val="22"/>
        </w:rPr>
        <w:t>h)</w:t>
      </w:r>
      <w:r>
        <w:rPr>
          <w:rStyle w:val="Slit"/>
          <w:color w:val="000000" w:themeColor="text1"/>
          <w:sz w:val="22"/>
          <w:szCs w:val="22"/>
        </w:rPr>
        <w:t xml:space="preserve"> </w:t>
      </w:r>
      <w:r>
        <w:rPr>
          <w:rStyle w:val="Slitbdy"/>
          <w:color w:val="000000" w:themeColor="text1"/>
          <w:sz w:val="22"/>
          <w:szCs w:val="22"/>
        </w:rPr>
        <w:t>adeverință medicală care să ateste starea de sănătate corespunzătoare, eliberată de către medicul de familie al candidatului sau de către unitățile sanitare abilitate cu cel mult 6 luni anterior derulării concursului;</w:t>
      </w:r>
    </w:p>
    <w:p>
      <w:pPr>
        <w:pStyle w:val="Normal"/>
        <w:ind w:firstLine="720"/>
        <w:jc w:val="both"/>
        <w:rPr>
          <w:rStyle w:val="Slitbdy"/>
          <w:color w:val="000000" w:themeColor="text1"/>
          <w:sz w:val="22"/>
          <w:szCs w:val="22"/>
        </w:rPr>
      </w:pPr>
      <w:r>
        <w:rPr>
          <w:rStyle w:val="Slitttl"/>
          <w:color w:val="000000" w:themeColor="text1"/>
          <w:sz w:val="22"/>
          <w:szCs w:val="22"/>
        </w:rPr>
        <w:t>i)</w:t>
      </w:r>
      <w:r>
        <w:rPr>
          <w:rStyle w:val="Slit"/>
          <w:color w:val="000000" w:themeColor="text1"/>
          <w:sz w:val="22"/>
          <w:szCs w:val="22"/>
        </w:rPr>
        <w:t xml:space="preserve"> </w:t>
      </w:r>
      <w:r>
        <w:rPr>
          <w:rStyle w:val="Slitbdy"/>
          <w:color w:val="000000" w:themeColor="text1"/>
          <w:sz w:val="22"/>
          <w:szCs w:val="22"/>
        </w:rPr>
        <w:t>copia actului de identitate sau orice alt document care atestă identitatea, potrivit legii, aflate în termen de valabilitate;</w:t>
      </w:r>
    </w:p>
    <w:p>
      <w:pPr>
        <w:pStyle w:val="Normal"/>
        <w:ind w:firstLine="720"/>
        <w:jc w:val="both"/>
        <w:rPr>
          <w:rStyle w:val="Slitbdy"/>
          <w:color w:val="000000" w:themeColor="text1"/>
          <w:sz w:val="22"/>
          <w:szCs w:val="22"/>
        </w:rPr>
      </w:pPr>
      <w:r>
        <w:rPr>
          <w:rStyle w:val="Slitttl"/>
          <w:color w:val="000000" w:themeColor="text1"/>
          <w:sz w:val="22"/>
          <w:szCs w:val="22"/>
        </w:rPr>
        <w:t>j)</w:t>
      </w:r>
      <w:r>
        <w:rPr>
          <w:rStyle w:val="Slit"/>
          <w:color w:val="000000" w:themeColor="text1"/>
          <w:sz w:val="22"/>
          <w:szCs w:val="22"/>
        </w:rPr>
        <w:t xml:space="preserve"> </w:t>
      </w:r>
      <w:r>
        <w:rPr>
          <w:rStyle w:val="Slitbdy"/>
          <w:color w:val="000000" w:themeColor="text1"/>
          <w:sz w:val="22"/>
          <w:szCs w:val="22"/>
        </w:rPr>
        <w:t>copia certificatului de căsătorie sau a altui document prin care s-a realizat schimbarea de nume, după caz;</w:t>
      </w:r>
    </w:p>
    <w:p>
      <w:pPr>
        <w:pStyle w:val="Normal"/>
        <w:ind w:firstLine="720"/>
        <w:jc w:val="both"/>
        <w:rPr>
          <w:rStyle w:val="Slitbdy"/>
          <w:color w:val="000000" w:themeColor="text1"/>
          <w:sz w:val="22"/>
          <w:szCs w:val="22"/>
        </w:rPr>
      </w:pPr>
      <w:r>
        <w:rPr>
          <w:rStyle w:val="Slitttl"/>
          <w:color w:val="000000" w:themeColor="text1"/>
          <w:sz w:val="22"/>
          <w:szCs w:val="22"/>
        </w:rPr>
        <w:t>k)</w:t>
      </w:r>
      <w:r>
        <w:rPr>
          <w:rStyle w:val="Slit"/>
          <w:color w:val="000000" w:themeColor="text1"/>
          <w:sz w:val="22"/>
          <w:szCs w:val="22"/>
        </w:rPr>
        <w:t xml:space="preserve"> </w:t>
      </w:r>
      <w:r>
        <w:rPr>
          <w:rStyle w:val="Slitbdy"/>
          <w:color w:val="000000" w:themeColor="text1"/>
          <w:sz w:val="22"/>
          <w:szCs w:val="22"/>
        </w:rPr>
        <w:t>curriculum vitae, model comun european;</w:t>
      </w:r>
    </w:p>
    <w:p>
      <w:pPr>
        <w:pStyle w:val="Normal"/>
        <w:ind w:firstLine="720"/>
        <w:jc w:val="both"/>
        <w:rPr>
          <w:rStyle w:val="Slitbdy"/>
          <w:color w:val="000000" w:themeColor="text1"/>
          <w:sz w:val="22"/>
          <w:szCs w:val="22"/>
        </w:rPr>
      </w:pPr>
      <w:r>
        <w:rPr>
          <w:rStyle w:val="Slitbdy"/>
          <w:color w:val="000000" w:themeColor="text1"/>
          <w:sz w:val="22"/>
          <w:szCs w:val="22"/>
        </w:rPr>
        <w:t>l) copia carnetului de munca, a adeverintei eliberate de angajator pentru perioada lucrata, care sa ateste vechimea in munca si in specialitatea studiilor solicitate pentru ocuparea postului;</w:t>
      </w:r>
    </w:p>
    <w:p>
      <w:pPr>
        <w:pStyle w:val="Normal"/>
        <w:ind w:firstLine="709"/>
        <w:jc w:val="both"/>
        <w:rPr>
          <w:color w:val="000000" w:themeColor="text1"/>
          <w:sz w:val="22"/>
          <w:szCs w:val="22"/>
          <w:lang w:val="fr-FR"/>
        </w:rPr>
      </w:pPr>
      <w:r>
        <w:rPr>
          <w:color w:val="000000" w:themeColor="text1"/>
          <w:sz w:val="22"/>
          <w:szCs w:val="22"/>
          <w:lang w:val="fr-FR"/>
        </w:rPr>
        <w:t xml:space="preserve">Documentele prevăzute la lit d) si f)  sunt valabile trei luni și se depun la dosar în termen de valabilitate. </w:t>
      </w:r>
    </w:p>
    <w:p>
      <w:pPr>
        <w:pStyle w:val="Normal"/>
        <w:ind w:firstLine="709"/>
        <w:jc w:val="both"/>
        <w:rPr>
          <w:color w:val="000000" w:themeColor="text1"/>
          <w:sz w:val="22"/>
          <w:szCs w:val="22"/>
          <w:lang w:val="fr-FR"/>
        </w:rPr>
      </w:pPr>
      <w:r>
        <w:rPr>
          <w:color w:val="000000" w:themeColor="text1"/>
          <w:sz w:val="22"/>
          <w:szCs w:val="22"/>
          <w:lang w:val="fr-FR"/>
        </w:rPr>
        <w:t xml:space="preserve">La depunerea dosarelor de înscriere, candidații vor prezenta documentele în original pentru a fi certificate pentru conformitate. </w:t>
      </w:r>
    </w:p>
    <w:p>
      <w:pPr>
        <w:pStyle w:val="Normal"/>
        <w:ind w:firstLine="709"/>
        <w:jc w:val="both"/>
        <w:rPr>
          <w:color w:val="000000" w:themeColor="text1"/>
          <w:sz w:val="22"/>
          <w:szCs w:val="22"/>
          <w:lang w:val="fr-FR"/>
        </w:rPr>
      </w:pPr>
      <w:r>
        <w:rPr>
          <w:color w:val="000000" w:themeColor="text1"/>
          <w:sz w:val="22"/>
          <w:szCs w:val="22"/>
        </w:rPr>
        <w:t>Dosarele se depun la Directia Asistenta Sociala Oltenita,</w:t>
      </w:r>
      <w:r>
        <w:rPr>
          <w:rFonts w:eastAsia="Calibri"/>
          <w:color w:val="000000" w:themeColor="text1"/>
          <w:kern w:val="2"/>
          <w:sz w:val="22"/>
          <w:szCs w:val="22"/>
          <w:lang w:val="ro-RO"/>
        </w:rPr>
        <w:t xml:space="preserve"> </w:t>
      </w:r>
      <w:r>
        <w:rPr>
          <w:bCs/>
          <w:color w:val="000000" w:themeColor="text1"/>
          <w:sz w:val="22"/>
          <w:szCs w:val="22"/>
        </w:rPr>
        <w:t>Bdul Republicii, nr.39, Bl. R,  Sc. C, Mun. Oltenita, Jud. Calarasi.</w:t>
      </w:r>
      <w:r>
        <w:rPr>
          <w:color w:val="000000" w:themeColor="text1"/>
          <w:sz w:val="22"/>
          <w:szCs w:val="22"/>
        </w:rPr>
        <w:t xml:space="preserve"> </w:t>
      </w:r>
      <w:r>
        <w:rPr>
          <w:color w:val="000000" w:themeColor="text1"/>
          <w:sz w:val="22"/>
          <w:szCs w:val="22"/>
          <w:lang w:val="fr-FR"/>
        </w:rPr>
        <w:t xml:space="preserve">Relații suplimentare se pot obține de la sediul instituției la Compartimentul Financiar Contabil si Resurse Umane sau la telefon 0242/515659. </w:t>
      </w:r>
    </w:p>
    <w:p>
      <w:pPr>
        <w:pStyle w:val="Normal"/>
        <w:ind w:firstLine="720"/>
        <w:jc w:val="both"/>
        <w:rPr>
          <w:b/>
          <w:b/>
          <w:bCs/>
          <w:color w:val="000000" w:themeColor="text1"/>
          <w:sz w:val="22"/>
          <w:szCs w:val="22"/>
        </w:rPr>
      </w:pPr>
      <w:r>
        <w:rPr>
          <w:b/>
          <w:bCs/>
          <w:color w:val="000000" w:themeColor="text1"/>
          <w:sz w:val="22"/>
          <w:szCs w:val="22"/>
        </w:rPr>
      </w:r>
    </w:p>
    <w:p>
      <w:pPr>
        <w:pStyle w:val="Normal"/>
        <w:ind w:firstLine="720"/>
        <w:jc w:val="both"/>
        <w:rPr>
          <w:bCs/>
          <w:color w:val="000000" w:themeColor="text1"/>
          <w:sz w:val="22"/>
          <w:szCs w:val="22"/>
        </w:rPr>
      </w:pPr>
      <w:r>
        <w:rPr>
          <w:b/>
          <w:bCs/>
          <w:color w:val="000000" w:themeColor="text1"/>
          <w:sz w:val="22"/>
          <w:szCs w:val="22"/>
        </w:rPr>
        <w:t>II. Condițiile generale de participare</w:t>
      </w:r>
      <w:r>
        <w:rPr>
          <w:bCs/>
          <w:color w:val="000000" w:themeColor="text1"/>
          <w:sz w:val="22"/>
          <w:szCs w:val="22"/>
        </w:rPr>
        <w:t>:</w:t>
      </w:r>
    </w:p>
    <w:p>
      <w:pPr>
        <w:pStyle w:val="Normal"/>
        <w:ind w:firstLine="720"/>
        <w:jc w:val="both"/>
        <w:rPr>
          <w:bCs/>
          <w:color w:val="000000" w:themeColor="text1"/>
          <w:sz w:val="22"/>
          <w:szCs w:val="22"/>
        </w:rPr>
      </w:pPr>
      <w:r>
        <w:rPr>
          <w:bCs/>
          <w:color w:val="000000" w:themeColor="text1"/>
          <w:sz w:val="22"/>
          <w:szCs w:val="22"/>
        </w:rPr>
        <w:t>In conformitate cu prevederile art.3 din O.M.S 166/2023, poate ocupa un post vacant sau temporar vacant persoana care indeplineste conditiile prevazute de Legea nr.53/2003 – Codul muncii, republicata, cu modificarile si completarile ulterioare, si cerintele specifice prevazute la art. 542 alin (1) si (2) din Ordonanta de Urgenta nr. 57/2019 privind Codul administrative, cu modificarile si completarile ulterioare:</w:t>
      </w:r>
    </w:p>
    <w:p>
      <w:pPr>
        <w:pStyle w:val="Normal"/>
        <w:ind w:firstLine="720"/>
        <w:jc w:val="both"/>
        <w:rPr>
          <w:rStyle w:val="Slitbdy"/>
          <w:color w:val="000000" w:themeColor="text1"/>
          <w:sz w:val="22"/>
          <w:szCs w:val="22"/>
        </w:rPr>
      </w:pPr>
      <w:r>
        <w:rPr>
          <w:rStyle w:val="Slitttl"/>
          <w:color w:val="000000" w:themeColor="text1"/>
          <w:sz w:val="22"/>
          <w:szCs w:val="22"/>
        </w:rPr>
        <w:t>a)</w:t>
      </w:r>
      <w:r>
        <w:rPr>
          <w:rStyle w:val="Slit"/>
          <w:color w:val="000000" w:themeColor="text1"/>
          <w:sz w:val="22"/>
          <w:szCs w:val="22"/>
        </w:rPr>
        <w:t xml:space="preserve"> </w:t>
      </w:r>
      <w:r>
        <w:rPr>
          <w:rStyle w:val="Slitbdy"/>
          <w:color w:val="000000" w:themeColor="text1"/>
          <w:sz w:val="22"/>
          <w:szCs w:val="22"/>
        </w:rPr>
        <w:t>are cetățenia română sau cetățenia unui alt stat membru al Uniunii Europene, a unui stat parte la Acordul privind Spațiul Economic European (SEE) sau cetățenia Confederației Elvețiene;</w:t>
      </w:r>
    </w:p>
    <w:p>
      <w:pPr>
        <w:pStyle w:val="Normal"/>
        <w:ind w:firstLine="720"/>
        <w:jc w:val="both"/>
        <w:rPr>
          <w:rStyle w:val="Slitbdy"/>
          <w:color w:val="000000" w:themeColor="text1"/>
          <w:sz w:val="22"/>
          <w:szCs w:val="22"/>
        </w:rPr>
      </w:pPr>
      <w:r>
        <w:rPr>
          <w:rStyle w:val="Slitttl"/>
          <w:color w:val="000000" w:themeColor="text1"/>
          <w:sz w:val="22"/>
          <w:szCs w:val="22"/>
        </w:rPr>
        <w:t>b)</w:t>
      </w:r>
      <w:r>
        <w:rPr>
          <w:rStyle w:val="Slit"/>
          <w:color w:val="000000" w:themeColor="text1"/>
          <w:sz w:val="22"/>
          <w:szCs w:val="22"/>
        </w:rPr>
        <w:t xml:space="preserve"> </w:t>
      </w:r>
      <w:r>
        <w:rPr>
          <w:rStyle w:val="Slitbdy"/>
          <w:color w:val="000000" w:themeColor="text1"/>
          <w:sz w:val="22"/>
          <w:szCs w:val="22"/>
        </w:rPr>
        <w:t>cunoaște limba română, scris și vorbit;</w:t>
      </w:r>
    </w:p>
    <w:p>
      <w:pPr>
        <w:pStyle w:val="Normal"/>
        <w:ind w:firstLine="720"/>
        <w:jc w:val="both"/>
        <w:rPr>
          <w:rStyle w:val="Slitbdy"/>
          <w:color w:val="000000" w:themeColor="text1"/>
          <w:sz w:val="22"/>
          <w:szCs w:val="22"/>
        </w:rPr>
      </w:pPr>
      <w:r>
        <w:rPr>
          <w:rStyle w:val="Slitttl"/>
          <w:color w:val="000000" w:themeColor="text1"/>
          <w:sz w:val="22"/>
          <w:szCs w:val="22"/>
        </w:rPr>
        <w:t>c)</w:t>
      </w:r>
      <w:r>
        <w:rPr>
          <w:rStyle w:val="Slit"/>
          <w:color w:val="000000" w:themeColor="text1"/>
          <w:sz w:val="22"/>
          <w:szCs w:val="22"/>
        </w:rPr>
        <w:t xml:space="preserve"> </w:t>
      </w:r>
      <w:r>
        <w:rPr>
          <w:rStyle w:val="Slitbdy"/>
          <w:color w:val="000000" w:themeColor="text1"/>
          <w:sz w:val="22"/>
          <w:szCs w:val="22"/>
        </w:rPr>
        <w:t xml:space="preserve">are capacitate de muncă în conformitate cu prevederile </w:t>
      </w:r>
      <w:hyperlink r:id="rId13">
        <w:r>
          <w:rPr>
            <w:rStyle w:val="LegturInternet"/>
            <w:color w:val="000000" w:themeColor="text1"/>
            <w:sz w:val="22"/>
            <w:szCs w:val="22"/>
            <w:u w:val="none"/>
          </w:rPr>
          <w:t>Legii nr. 53/2003 - Codul muncii, republicată</w:t>
        </w:r>
      </w:hyperlink>
      <w:r>
        <w:rPr>
          <w:rStyle w:val="Slitbdy"/>
          <w:color w:val="000000" w:themeColor="text1"/>
          <w:sz w:val="22"/>
          <w:szCs w:val="22"/>
        </w:rPr>
        <w:t>, cu modificările și completările ulterioare;</w:t>
      </w:r>
    </w:p>
    <w:p>
      <w:pPr>
        <w:pStyle w:val="Normal"/>
        <w:ind w:firstLine="720"/>
        <w:jc w:val="both"/>
        <w:rPr>
          <w:rStyle w:val="Slitbdy"/>
          <w:color w:val="000000" w:themeColor="text1"/>
          <w:sz w:val="22"/>
          <w:szCs w:val="22"/>
        </w:rPr>
      </w:pPr>
      <w:r>
        <w:rPr>
          <w:rStyle w:val="Slitttl"/>
          <w:color w:val="000000" w:themeColor="text1"/>
          <w:sz w:val="22"/>
          <w:szCs w:val="22"/>
        </w:rPr>
        <w:t>d)</w:t>
      </w:r>
      <w:r>
        <w:rPr>
          <w:rStyle w:val="Slit"/>
          <w:color w:val="000000" w:themeColor="text1"/>
          <w:sz w:val="22"/>
          <w:szCs w:val="22"/>
        </w:rPr>
        <w:t xml:space="preserve"> </w:t>
      </w:r>
      <w:r>
        <w:rPr>
          <w:rStyle w:val="Slitbdy"/>
          <w:color w:val="000000" w:themeColor="text1"/>
          <w:sz w:val="22"/>
          <w:szCs w:val="22"/>
        </w:rPr>
        <w:t>are o stare de sănătate corespunzătoare postului pentru care candidează, atestată pe baza adeverinței medicale eliberate de medicul de familie sau de unitățile sanitare abilitate;</w:t>
      </w:r>
    </w:p>
    <w:p>
      <w:pPr>
        <w:pStyle w:val="Normal"/>
        <w:ind w:firstLine="720"/>
        <w:jc w:val="both"/>
        <w:rPr>
          <w:rStyle w:val="Slitbdy"/>
          <w:color w:val="000000" w:themeColor="text1"/>
          <w:sz w:val="22"/>
          <w:szCs w:val="22"/>
        </w:rPr>
      </w:pPr>
      <w:r>
        <w:rPr>
          <w:rStyle w:val="Slitttl"/>
          <w:color w:val="000000" w:themeColor="text1"/>
          <w:sz w:val="22"/>
          <w:szCs w:val="22"/>
        </w:rPr>
        <w:t>e)</w:t>
      </w:r>
      <w:r>
        <w:rPr>
          <w:rStyle w:val="Slit"/>
          <w:color w:val="000000" w:themeColor="text1"/>
          <w:sz w:val="22"/>
          <w:szCs w:val="22"/>
        </w:rPr>
        <w:t xml:space="preserve"> </w:t>
      </w:r>
      <w:r>
        <w:rPr>
          <w:rStyle w:val="Slitbdy"/>
          <w:color w:val="000000" w:themeColor="text1"/>
          <w:sz w:val="22"/>
          <w:szCs w:val="22"/>
        </w:rPr>
        <w:t>îndeplinește condițiile de studii, de vechime în specialitate și, după caz, alte condiții specifice potrivit cerințelor postului scos la concurs, inclusiv condițiile de exercitare a profesiei;</w:t>
      </w:r>
    </w:p>
    <w:p>
      <w:pPr>
        <w:pStyle w:val="Normal"/>
        <w:ind w:firstLine="720"/>
        <w:jc w:val="both"/>
        <w:rPr>
          <w:rStyle w:val="Slitbdy"/>
          <w:color w:val="000000" w:themeColor="text1"/>
          <w:sz w:val="22"/>
          <w:szCs w:val="22"/>
        </w:rPr>
      </w:pPr>
      <w:r>
        <w:rPr>
          <w:rStyle w:val="Slitttl"/>
          <w:color w:val="000000" w:themeColor="text1"/>
          <w:sz w:val="22"/>
          <w:szCs w:val="22"/>
        </w:rPr>
        <w:t>f)</w:t>
      </w:r>
      <w:r>
        <w:rPr>
          <w:rStyle w:val="Slit"/>
          <w:color w:val="000000" w:themeColor="text1"/>
          <w:sz w:val="22"/>
          <w:szCs w:val="22"/>
        </w:rPr>
        <w:t xml:space="preserve"> </w:t>
      </w:r>
      <w:r>
        <w:rPr>
          <w:rStyle w:val="Slitbdy"/>
          <w:color w:val="000000" w:themeColor="text1"/>
          <w:sz w:val="22"/>
          <w:szCs w:val="22"/>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pPr>
        <w:pStyle w:val="Normal"/>
        <w:ind w:firstLine="720"/>
        <w:jc w:val="both"/>
        <w:rPr>
          <w:rStyle w:val="Slitbdy"/>
          <w:color w:val="000000" w:themeColor="text1"/>
          <w:sz w:val="22"/>
          <w:szCs w:val="22"/>
        </w:rPr>
      </w:pPr>
      <w:r>
        <w:rPr>
          <w:rStyle w:val="Slitttl"/>
          <w:color w:val="000000" w:themeColor="text1"/>
          <w:sz w:val="22"/>
          <w:szCs w:val="22"/>
        </w:rPr>
        <w:t>g)</w:t>
      </w:r>
      <w:r>
        <w:rPr>
          <w:rStyle w:val="Slit"/>
          <w:color w:val="000000" w:themeColor="text1"/>
          <w:sz w:val="22"/>
          <w:szCs w:val="22"/>
        </w:rPr>
        <w:t xml:space="preserve"> </w:t>
      </w:r>
      <w:r>
        <w:rPr>
          <w:rStyle w:val="Slitbdy"/>
          <w:color w:val="000000" w:themeColor="text1"/>
          <w:sz w:val="22"/>
          <w:szCs w:val="22"/>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pStyle w:val="Normal"/>
        <w:ind w:firstLine="720"/>
        <w:jc w:val="both"/>
        <w:rPr>
          <w:rStyle w:val="Slitbdy"/>
          <w:color w:val="000000" w:themeColor="text1"/>
          <w:sz w:val="22"/>
          <w:szCs w:val="22"/>
        </w:rPr>
      </w:pPr>
      <w:r>
        <w:rPr>
          <w:rStyle w:val="Slitttl"/>
          <w:color w:val="000000" w:themeColor="text1"/>
          <w:sz w:val="22"/>
          <w:szCs w:val="22"/>
        </w:rPr>
        <w:t>h)</w:t>
      </w:r>
      <w:r>
        <w:rPr>
          <w:rStyle w:val="Slit"/>
          <w:color w:val="000000" w:themeColor="text1"/>
          <w:sz w:val="22"/>
          <w:szCs w:val="22"/>
        </w:rPr>
        <w:t xml:space="preserve"> </w:t>
      </w:r>
      <w:r>
        <w:rPr>
          <w:rStyle w:val="Slitbdy"/>
          <w:color w:val="000000" w:themeColor="text1"/>
          <w:sz w:val="22"/>
          <w:szCs w:val="22"/>
        </w:rPr>
        <w:t xml:space="preserve">nu a comis infracțiunile prevăzute la </w:t>
      </w:r>
      <w:hyperlink r:id="rId14">
        <w:r>
          <w:rPr>
            <w:rStyle w:val="LegturInternet"/>
            <w:color w:val="000000" w:themeColor="text1"/>
            <w:sz w:val="22"/>
            <w:szCs w:val="22"/>
            <w:u w:val="none"/>
          </w:rPr>
          <w:t>art. 1 alin. (2) din Legea nr. 118/2019</w:t>
        </w:r>
      </w:hyperlink>
      <w:r>
        <w:rPr>
          <w:rStyle w:val="Slitbdy"/>
          <w:color w:val="000000" w:themeColor="text1"/>
          <w:sz w:val="22"/>
          <w:szCs w:val="22"/>
        </w:rPr>
        <w:t xml:space="preserve"> privind Registrul național automatizat cu privire la persoanele care au comis infracțiuni sexuale, de exploatare a unor persoane sau asupra minorilor, precum și pentru completarea </w:t>
      </w:r>
      <w:hyperlink r:id="rId15">
        <w:r>
          <w:rPr>
            <w:rStyle w:val="LegturInternet"/>
            <w:color w:val="000000" w:themeColor="text1"/>
            <w:sz w:val="22"/>
            <w:szCs w:val="22"/>
            <w:u w:val="none"/>
          </w:rPr>
          <w:t>Legii nr. 76/2008</w:t>
        </w:r>
      </w:hyperlink>
      <w:r>
        <w:rPr>
          <w:rStyle w:val="Slitbdy"/>
          <w:color w:val="000000" w:themeColor="text1"/>
          <w:sz w:val="22"/>
          <w:szCs w:val="22"/>
        </w:rPr>
        <w:t xml:space="preserve"> privind organizarea și funcționarea Sistemului Național de Date Genetice Judiciare, cu modificările ulterioare, pentru domeniile prevăzute la </w:t>
      </w:r>
      <w:hyperlink r:id="rId16">
        <w:r>
          <w:rPr>
            <w:rStyle w:val="LegturInternet"/>
            <w:color w:val="000000" w:themeColor="text1"/>
            <w:sz w:val="22"/>
            <w:szCs w:val="22"/>
            <w:u w:val="none"/>
          </w:rPr>
          <w:t>art. 35 alin. (1) lit. h) din Hotărârea Guvernului nr. 1336/2022</w:t>
        </w:r>
      </w:hyperlink>
      <w:r>
        <w:rPr>
          <w:rStyle w:val="Slitbdy"/>
          <w:color w:val="000000" w:themeColor="text1"/>
          <w:sz w:val="22"/>
          <w:szCs w:val="22"/>
        </w:rPr>
        <w:t xml:space="preserve"> pentru aprobarea Regulamentului-cadru privind organizarea și dezvoltarea carierei personalului contractual din sectorul bugetar plătit din fonduri publice;</w:t>
      </w:r>
    </w:p>
    <w:p>
      <w:pPr>
        <w:pStyle w:val="Normal"/>
        <w:ind w:firstLine="720"/>
        <w:jc w:val="both"/>
        <w:rPr>
          <w:bCs/>
          <w:color w:val="000000" w:themeColor="text1"/>
          <w:sz w:val="22"/>
          <w:szCs w:val="22"/>
        </w:rPr>
      </w:pPr>
      <w:r>
        <w:rPr>
          <w:b/>
          <w:bCs/>
          <w:color w:val="000000" w:themeColor="text1"/>
          <w:sz w:val="22"/>
          <w:szCs w:val="22"/>
        </w:rPr>
        <w:t>III. Condițiile specifice</w:t>
      </w:r>
      <w:r>
        <w:rPr>
          <w:bCs/>
          <w:color w:val="000000" w:themeColor="text1"/>
          <w:sz w:val="22"/>
          <w:szCs w:val="22"/>
        </w:rPr>
        <w:t xml:space="preserve"> necesare în vederea participării la concurs și a ocupării funcției publice contractuale sunt:</w:t>
      </w:r>
    </w:p>
    <w:p>
      <w:pPr>
        <w:pStyle w:val="Normal"/>
        <w:numPr>
          <w:ilvl w:val="0"/>
          <w:numId w:val="3"/>
        </w:numPr>
        <w:shd w:val="clear" w:color="auto" w:fill="FFFFFF"/>
        <w:jc w:val="both"/>
        <w:rPr>
          <w:color w:val="000000" w:themeColor="text1"/>
          <w:sz w:val="22"/>
          <w:szCs w:val="22"/>
        </w:rPr>
      </w:pPr>
      <w:r>
        <w:rPr>
          <w:color w:val="000000" w:themeColor="text1"/>
          <w:sz w:val="22"/>
          <w:szCs w:val="22"/>
        </w:rPr>
        <w:t>Studii superioare absolvite cu diploma de medic sau de licenta in medicina;</w:t>
      </w:r>
    </w:p>
    <w:p>
      <w:pPr>
        <w:pStyle w:val="Normal"/>
        <w:numPr>
          <w:ilvl w:val="0"/>
          <w:numId w:val="3"/>
        </w:numPr>
        <w:shd w:val="clear" w:color="auto" w:fill="FFFFFF"/>
        <w:jc w:val="both"/>
        <w:rPr>
          <w:color w:val="000000" w:themeColor="text1"/>
          <w:sz w:val="22"/>
          <w:szCs w:val="22"/>
        </w:rPr>
      </w:pPr>
      <w:r>
        <w:rPr>
          <w:color w:val="000000" w:themeColor="text1"/>
          <w:sz w:val="22"/>
          <w:szCs w:val="22"/>
        </w:rPr>
        <w:t>Diploma de bacalaureat;</w:t>
      </w:r>
    </w:p>
    <w:p>
      <w:pPr>
        <w:pStyle w:val="Normal"/>
        <w:numPr>
          <w:ilvl w:val="0"/>
          <w:numId w:val="3"/>
        </w:numPr>
        <w:shd w:val="clear" w:color="auto" w:fill="FFFFFF"/>
        <w:jc w:val="both"/>
        <w:rPr>
          <w:color w:val="000000" w:themeColor="text1"/>
          <w:sz w:val="22"/>
          <w:szCs w:val="22"/>
        </w:rPr>
      </w:pPr>
      <w:r>
        <w:rPr>
          <w:color w:val="000000" w:themeColor="text1"/>
          <w:sz w:val="22"/>
          <w:szCs w:val="22"/>
        </w:rPr>
        <w:t>Examen de medic specialist in specialitatea postului scos la concurs;</w:t>
      </w:r>
    </w:p>
    <w:p>
      <w:pPr>
        <w:pStyle w:val="Normal"/>
        <w:numPr>
          <w:ilvl w:val="0"/>
          <w:numId w:val="3"/>
        </w:numPr>
        <w:shd w:val="clear" w:color="auto" w:fill="FFFFFF"/>
        <w:jc w:val="both"/>
        <w:rPr>
          <w:color w:val="000000" w:themeColor="text1"/>
          <w:sz w:val="22"/>
          <w:szCs w:val="22"/>
        </w:rPr>
      </w:pPr>
      <w:r>
        <w:rPr>
          <w:color w:val="000000" w:themeColor="text1"/>
          <w:sz w:val="22"/>
          <w:szCs w:val="22"/>
        </w:rPr>
        <w:t>Stagiu de rezidentiat terminat, respectiv 5 ani;</w:t>
      </w:r>
    </w:p>
    <w:p>
      <w:pPr>
        <w:pStyle w:val="Normal"/>
        <w:numPr>
          <w:ilvl w:val="0"/>
          <w:numId w:val="3"/>
        </w:numPr>
        <w:shd w:val="clear" w:color="auto" w:fill="FFFFFF"/>
        <w:jc w:val="both"/>
        <w:rPr>
          <w:color w:val="000000" w:themeColor="text1"/>
          <w:sz w:val="22"/>
          <w:szCs w:val="22"/>
        </w:rPr>
      </w:pPr>
      <w:r>
        <w:rPr>
          <w:color w:val="000000" w:themeColor="text1"/>
          <w:sz w:val="22"/>
          <w:szCs w:val="22"/>
        </w:rPr>
        <w:t>Certificat de membru al organizatiei profesionale (Colegiul Medicilor) cu viza pe anul in curs;</w:t>
      </w:r>
    </w:p>
    <w:p>
      <w:pPr>
        <w:pStyle w:val="Normal"/>
        <w:numPr>
          <w:ilvl w:val="0"/>
          <w:numId w:val="3"/>
        </w:numPr>
        <w:shd w:val="clear" w:color="auto" w:fill="FFFFFF"/>
        <w:jc w:val="both"/>
        <w:rPr>
          <w:color w:val="000000" w:themeColor="text1"/>
          <w:sz w:val="22"/>
          <w:szCs w:val="22"/>
        </w:rPr>
      </w:pPr>
      <w:r>
        <w:rPr>
          <w:color w:val="000000" w:themeColor="text1"/>
          <w:sz w:val="22"/>
          <w:szCs w:val="22"/>
        </w:rPr>
        <w:t>Polita de malpraxis in termen.</w:t>
      </w:r>
    </w:p>
    <w:p>
      <w:pPr>
        <w:pStyle w:val="Default"/>
        <w:rPr>
          <w:sz w:val="22"/>
          <w:szCs w:val="22"/>
        </w:rPr>
      </w:pPr>
      <w:r>
        <w:rPr>
          <w:sz w:val="22"/>
          <w:szCs w:val="22"/>
        </w:rPr>
      </w:r>
    </w:p>
    <w:p>
      <w:pPr>
        <w:pStyle w:val="Default"/>
        <w:rPr>
          <w:color w:val="222222"/>
          <w:sz w:val="22"/>
          <w:szCs w:val="22"/>
          <w:shd w:fill="FFFFFF" w:val="clear"/>
        </w:rPr>
      </w:pPr>
      <w:r>
        <w:rPr>
          <w:b/>
          <w:color w:val="222222"/>
          <w:sz w:val="22"/>
          <w:szCs w:val="22"/>
          <w:shd w:fill="FFFFFF" w:val="clear"/>
        </w:rPr>
        <w:t>           </w:t>
      </w:r>
      <w:r>
        <w:rPr>
          <w:b/>
          <w:color w:val="222222"/>
          <w:sz w:val="22"/>
          <w:szCs w:val="22"/>
          <w:shd w:fill="FFFFFF" w:val="clear"/>
        </w:rPr>
        <w:t>IV. Calendarul de desfasurare a concursului</w:t>
      </w:r>
      <w:r>
        <w:rPr>
          <w:color w:val="222222"/>
          <w:sz w:val="22"/>
          <w:szCs w:val="22"/>
        </w:rPr>
        <w:br/>
        <w:br/>
      </w:r>
      <w:r>
        <w:rPr>
          <w:b/>
          <w:color w:val="222222"/>
          <w:sz w:val="22"/>
          <w:szCs w:val="22"/>
          <w:shd w:fill="FFFFFF" w:val="clear"/>
        </w:rPr>
        <w:t>1.  Depunerea dosarelor de inscrier</w:t>
      </w:r>
      <w:r>
        <w:rPr>
          <w:color w:val="222222"/>
          <w:sz w:val="22"/>
          <w:szCs w:val="22"/>
          <w:shd w:fill="FFFFFF" w:val="clear"/>
        </w:rPr>
        <w:t>e la concurs se face in termen de 10 zile lucratoare de la data afisarii anuntului, la sediul Directiei Asistenta Sociala Oltenita, Bdul Republicii, nr. 39, Bl. R, Sc. C, parter, Mun Oltenita, Jud. Calarasi, in perioada  05.04.2023-20.04.2023, program luni-joi, orele 08.00-16.00 si vineri 08.00-14.00, la Compartimentul Financiar Contabil si Resurse Umane.</w:t>
      </w:r>
    </w:p>
    <w:p>
      <w:pPr>
        <w:pStyle w:val="Default"/>
        <w:rPr>
          <w:color w:val="222222"/>
          <w:sz w:val="22"/>
          <w:szCs w:val="22"/>
          <w:shd w:fill="FFFFFF" w:val="clear"/>
        </w:rPr>
      </w:pPr>
      <w:r>
        <w:rPr>
          <w:color w:val="222222"/>
          <w:sz w:val="22"/>
          <w:szCs w:val="22"/>
          <w:shd w:fill="FFFFFF" w:val="clear"/>
        </w:rPr>
        <w:t xml:space="preserve">2. </w:t>
      </w:r>
      <w:r>
        <w:rPr>
          <w:b/>
          <w:bCs/>
          <w:color w:val="222222"/>
          <w:sz w:val="22"/>
          <w:szCs w:val="22"/>
          <w:shd w:fill="FFFFFF" w:val="clear"/>
        </w:rPr>
        <w:t>Sustinerea probei scrise si a probei practice</w:t>
      </w:r>
      <w:r>
        <w:rPr>
          <w:color w:val="222222"/>
          <w:sz w:val="22"/>
          <w:szCs w:val="22"/>
          <w:shd w:fill="FFFFFF" w:val="clear"/>
        </w:rPr>
        <w:t xml:space="preserve"> se va desfasura la sediul Cantinei de Ajutor Social din mun. Oltenita, Str. Traian, Nr.16, Jud. Calarasi.</w:t>
      </w:r>
    </w:p>
    <w:p>
      <w:pPr>
        <w:pStyle w:val="Default"/>
        <w:rPr>
          <w:color w:val="222222"/>
          <w:sz w:val="22"/>
          <w:szCs w:val="22"/>
          <w:shd w:fill="FFFFFF" w:val="clear"/>
        </w:rPr>
      </w:pPr>
      <w:r>
        <w:rPr>
          <w:color w:val="222222"/>
          <w:sz w:val="22"/>
          <w:szCs w:val="22"/>
          <w:shd w:fill="FFFFFF" w:val="clear"/>
        </w:rPr>
      </w:r>
    </w:p>
    <w:tbl>
      <w:tblPr>
        <w:tblStyle w:val="TableGrid"/>
        <w:tblW w:w="93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5"/>
        <w:gridCol w:w="4674"/>
      </w:tblGrid>
      <w:tr>
        <w:trPr/>
        <w:tc>
          <w:tcPr>
            <w:tcW w:w="4675" w:type="dxa"/>
            <w:tcBorders/>
          </w:tcPr>
          <w:p>
            <w:pPr>
              <w:pStyle w:val="Default"/>
              <w:widowControl w:val="false"/>
              <w:suppressAutoHyphens w:val="true"/>
              <w:spacing w:before="0" w:after="0"/>
              <w:jc w:val="left"/>
              <w:rPr>
                <w:sz w:val="22"/>
                <w:szCs w:val="22"/>
              </w:rPr>
            </w:pPr>
            <w:r>
              <w:rPr>
                <w:kern w:val="0"/>
                <w:sz w:val="22"/>
                <w:szCs w:val="22"/>
                <w:lang w:val="en-US" w:eastAsia="en-US" w:bidi="ar-SA"/>
              </w:rPr>
              <w:t>05.04.2023-20.04.2023</w:t>
            </w:r>
          </w:p>
        </w:tc>
        <w:tc>
          <w:tcPr>
            <w:tcW w:w="4674" w:type="dxa"/>
            <w:tcBorders/>
          </w:tcPr>
          <w:p>
            <w:pPr>
              <w:pStyle w:val="Default"/>
              <w:widowControl w:val="false"/>
              <w:suppressAutoHyphens w:val="true"/>
              <w:spacing w:before="0" w:after="0"/>
              <w:jc w:val="left"/>
              <w:rPr>
                <w:sz w:val="22"/>
                <w:szCs w:val="22"/>
              </w:rPr>
            </w:pPr>
            <w:r>
              <w:rPr>
                <w:kern w:val="0"/>
                <w:sz w:val="22"/>
                <w:szCs w:val="22"/>
                <w:lang w:val="en-US" w:eastAsia="en-US" w:bidi="ar-SA"/>
              </w:rPr>
              <w:t>- perioada de depunere dosare</w:t>
            </w:r>
          </w:p>
        </w:tc>
      </w:tr>
      <w:tr>
        <w:trPr/>
        <w:tc>
          <w:tcPr>
            <w:tcW w:w="4675" w:type="dxa"/>
            <w:tcBorders/>
          </w:tcPr>
          <w:p>
            <w:pPr>
              <w:pStyle w:val="Default"/>
              <w:widowControl w:val="false"/>
              <w:suppressAutoHyphens w:val="true"/>
              <w:spacing w:before="0" w:after="0"/>
              <w:jc w:val="left"/>
              <w:rPr>
                <w:b/>
                <w:b/>
                <w:bCs/>
                <w:sz w:val="22"/>
                <w:szCs w:val="22"/>
              </w:rPr>
            </w:pPr>
            <w:r>
              <w:rPr>
                <w:b/>
                <w:bCs/>
                <w:kern w:val="0"/>
                <w:sz w:val="22"/>
                <w:szCs w:val="22"/>
                <w:lang w:val="en-US" w:eastAsia="en-US" w:bidi="ar-SA"/>
              </w:rPr>
              <w:t>25.04.2023</w:t>
            </w:r>
          </w:p>
        </w:tc>
        <w:tc>
          <w:tcPr>
            <w:tcW w:w="4674" w:type="dxa"/>
            <w:tcBorders/>
          </w:tcPr>
          <w:p>
            <w:pPr>
              <w:pStyle w:val="Default"/>
              <w:widowControl w:val="false"/>
              <w:suppressAutoHyphens w:val="true"/>
              <w:spacing w:before="0" w:after="0"/>
              <w:jc w:val="left"/>
              <w:rPr>
                <w:b/>
                <w:b/>
                <w:bCs/>
                <w:sz w:val="22"/>
                <w:szCs w:val="22"/>
              </w:rPr>
            </w:pPr>
            <w:r>
              <w:rPr>
                <w:b/>
                <w:bCs/>
                <w:kern w:val="0"/>
                <w:sz w:val="22"/>
                <w:szCs w:val="22"/>
                <w:lang w:val="en-US" w:eastAsia="en-US" w:bidi="ar-SA"/>
              </w:rPr>
              <w:t>-afisare rezultate selectie dosare</w:t>
            </w:r>
          </w:p>
        </w:tc>
      </w:tr>
      <w:tr>
        <w:trPr/>
        <w:tc>
          <w:tcPr>
            <w:tcW w:w="4675" w:type="dxa"/>
            <w:tcBorders/>
          </w:tcPr>
          <w:p>
            <w:pPr>
              <w:pStyle w:val="Default"/>
              <w:widowControl w:val="false"/>
              <w:suppressAutoHyphens w:val="true"/>
              <w:spacing w:before="0" w:after="0"/>
              <w:jc w:val="left"/>
              <w:rPr>
                <w:sz w:val="22"/>
                <w:szCs w:val="22"/>
              </w:rPr>
            </w:pPr>
            <w:r>
              <w:rPr>
                <w:kern w:val="0"/>
                <w:sz w:val="22"/>
                <w:szCs w:val="22"/>
                <w:lang w:val="en-US" w:eastAsia="en-US" w:bidi="ar-SA"/>
              </w:rPr>
              <w:t>26.04.2023</w:t>
            </w:r>
          </w:p>
        </w:tc>
        <w:tc>
          <w:tcPr>
            <w:tcW w:w="4674" w:type="dxa"/>
            <w:tcBorders/>
          </w:tcPr>
          <w:p>
            <w:pPr>
              <w:pStyle w:val="Default"/>
              <w:widowControl w:val="false"/>
              <w:suppressAutoHyphens w:val="true"/>
              <w:spacing w:before="0" w:after="0"/>
              <w:jc w:val="left"/>
              <w:rPr>
                <w:sz w:val="22"/>
                <w:szCs w:val="22"/>
              </w:rPr>
            </w:pPr>
            <w:r>
              <w:rPr>
                <w:kern w:val="0"/>
                <w:sz w:val="22"/>
                <w:szCs w:val="22"/>
                <w:lang w:val="en-US" w:eastAsia="en-US" w:bidi="ar-SA"/>
              </w:rPr>
              <w:t>- depunere contestatii rezultate selectie dosare</w:t>
            </w:r>
          </w:p>
        </w:tc>
      </w:tr>
      <w:tr>
        <w:trPr/>
        <w:tc>
          <w:tcPr>
            <w:tcW w:w="4675" w:type="dxa"/>
            <w:tcBorders/>
          </w:tcPr>
          <w:p>
            <w:pPr>
              <w:pStyle w:val="Default"/>
              <w:widowControl w:val="false"/>
              <w:suppressAutoHyphens w:val="true"/>
              <w:spacing w:before="0" w:after="0"/>
              <w:jc w:val="left"/>
              <w:rPr>
                <w:sz w:val="22"/>
                <w:szCs w:val="22"/>
              </w:rPr>
            </w:pPr>
            <w:r>
              <w:rPr>
                <w:kern w:val="0"/>
                <w:sz w:val="22"/>
                <w:szCs w:val="22"/>
                <w:lang w:val="en-US" w:eastAsia="en-US" w:bidi="ar-SA"/>
              </w:rPr>
              <w:t>27.04.2023</w:t>
            </w:r>
          </w:p>
        </w:tc>
        <w:tc>
          <w:tcPr>
            <w:tcW w:w="4674" w:type="dxa"/>
            <w:tcBorders/>
          </w:tcPr>
          <w:p>
            <w:pPr>
              <w:pStyle w:val="Default"/>
              <w:widowControl w:val="false"/>
              <w:suppressAutoHyphens w:val="true"/>
              <w:spacing w:before="0" w:after="0"/>
              <w:jc w:val="left"/>
              <w:rPr>
                <w:sz w:val="22"/>
                <w:szCs w:val="22"/>
              </w:rPr>
            </w:pPr>
            <w:r>
              <w:rPr>
                <w:kern w:val="0"/>
                <w:sz w:val="22"/>
                <w:szCs w:val="22"/>
                <w:lang w:val="en-US" w:eastAsia="en-US" w:bidi="ar-SA"/>
              </w:rPr>
              <w:t>- afisare rezultate contestati selectie dosare</w:t>
            </w:r>
          </w:p>
        </w:tc>
      </w:tr>
      <w:tr>
        <w:trPr/>
        <w:tc>
          <w:tcPr>
            <w:tcW w:w="4675" w:type="dxa"/>
            <w:tcBorders/>
          </w:tcPr>
          <w:p>
            <w:pPr>
              <w:pStyle w:val="Default"/>
              <w:widowControl w:val="false"/>
              <w:suppressAutoHyphens w:val="true"/>
              <w:spacing w:before="0" w:after="0"/>
              <w:jc w:val="left"/>
              <w:rPr>
                <w:b/>
                <w:b/>
                <w:bCs/>
                <w:sz w:val="22"/>
                <w:szCs w:val="22"/>
              </w:rPr>
            </w:pPr>
            <w:r>
              <w:rPr>
                <w:b/>
                <w:bCs/>
                <w:kern w:val="0"/>
                <w:sz w:val="22"/>
                <w:szCs w:val="22"/>
                <w:lang w:val="en-US" w:eastAsia="en-US" w:bidi="ar-SA"/>
              </w:rPr>
              <w:t>02.05.2023, ora 10.00</w:t>
            </w:r>
          </w:p>
        </w:tc>
        <w:tc>
          <w:tcPr>
            <w:tcW w:w="4674" w:type="dxa"/>
            <w:tcBorders/>
          </w:tcPr>
          <w:p>
            <w:pPr>
              <w:pStyle w:val="Default"/>
              <w:widowControl w:val="false"/>
              <w:suppressAutoHyphens w:val="true"/>
              <w:spacing w:before="0" w:after="0"/>
              <w:jc w:val="left"/>
              <w:rPr>
                <w:b/>
                <w:b/>
                <w:bCs/>
                <w:sz w:val="22"/>
                <w:szCs w:val="22"/>
              </w:rPr>
            </w:pPr>
            <w:r>
              <w:rPr>
                <w:b/>
                <w:bCs/>
                <w:kern w:val="0"/>
                <w:sz w:val="22"/>
                <w:szCs w:val="22"/>
                <w:lang w:val="en-US" w:eastAsia="en-US" w:bidi="ar-SA"/>
              </w:rPr>
              <w:t>- data desfasurarii probei scrise</w:t>
            </w:r>
          </w:p>
        </w:tc>
      </w:tr>
      <w:tr>
        <w:trPr/>
        <w:tc>
          <w:tcPr>
            <w:tcW w:w="4675" w:type="dxa"/>
            <w:tcBorders/>
          </w:tcPr>
          <w:p>
            <w:pPr>
              <w:pStyle w:val="Default"/>
              <w:widowControl w:val="false"/>
              <w:suppressAutoHyphens w:val="true"/>
              <w:spacing w:before="0" w:after="0"/>
              <w:jc w:val="left"/>
              <w:rPr>
                <w:sz w:val="22"/>
                <w:szCs w:val="22"/>
              </w:rPr>
            </w:pPr>
            <w:r>
              <w:rPr>
                <w:kern w:val="0"/>
                <w:sz w:val="22"/>
                <w:szCs w:val="22"/>
                <w:lang w:val="en-US" w:eastAsia="en-US" w:bidi="ar-SA"/>
              </w:rPr>
              <w:t xml:space="preserve">02.05.2023  </w:t>
            </w:r>
          </w:p>
        </w:tc>
        <w:tc>
          <w:tcPr>
            <w:tcW w:w="4674" w:type="dxa"/>
            <w:tcBorders/>
          </w:tcPr>
          <w:p>
            <w:pPr>
              <w:pStyle w:val="Default"/>
              <w:widowControl w:val="false"/>
              <w:suppressAutoHyphens w:val="true"/>
              <w:spacing w:before="0" w:after="0"/>
              <w:jc w:val="left"/>
              <w:rPr>
                <w:sz w:val="22"/>
                <w:szCs w:val="22"/>
              </w:rPr>
            </w:pPr>
            <w:r>
              <w:rPr>
                <w:kern w:val="0"/>
                <w:sz w:val="22"/>
                <w:szCs w:val="22"/>
                <w:lang w:val="en-US" w:eastAsia="en-US" w:bidi="ar-SA"/>
              </w:rPr>
              <w:t>- afisare rezultate proba scrisa</w:t>
            </w:r>
          </w:p>
        </w:tc>
      </w:tr>
      <w:tr>
        <w:trPr/>
        <w:tc>
          <w:tcPr>
            <w:tcW w:w="4675" w:type="dxa"/>
            <w:tcBorders/>
          </w:tcPr>
          <w:p>
            <w:pPr>
              <w:pStyle w:val="Default"/>
              <w:widowControl w:val="false"/>
              <w:suppressAutoHyphens w:val="true"/>
              <w:spacing w:before="0" w:after="0"/>
              <w:jc w:val="left"/>
              <w:rPr>
                <w:sz w:val="22"/>
                <w:szCs w:val="22"/>
              </w:rPr>
            </w:pPr>
            <w:r>
              <w:rPr>
                <w:kern w:val="0"/>
                <w:sz w:val="22"/>
                <w:szCs w:val="22"/>
                <w:lang w:val="en-US" w:eastAsia="en-US" w:bidi="ar-SA"/>
              </w:rPr>
              <w:t>03.05.2023</w:t>
            </w:r>
          </w:p>
        </w:tc>
        <w:tc>
          <w:tcPr>
            <w:tcW w:w="4674" w:type="dxa"/>
            <w:tcBorders/>
          </w:tcPr>
          <w:p>
            <w:pPr>
              <w:pStyle w:val="Default"/>
              <w:widowControl w:val="false"/>
              <w:suppressAutoHyphens w:val="true"/>
              <w:spacing w:before="0" w:after="0"/>
              <w:jc w:val="left"/>
              <w:rPr>
                <w:sz w:val="22"/>
                <w:szCs w:val="22"/>
              </w:rPr>
            </w:pPr>
            <w:r>
              <w:rPr>
                <w:kern w:val="0"/>
                <w:sz w:val="22"/>
                <w:szCs w:val="22"/>
                <w:lang w:val="en-US" w:eastAsia="en-US" w:bidi="ar-SA"/>
              </w:rPr>
              <w:t>- depunere contestatii proba scrisa</w:t>
            </w:r>
          </w:p>
        </w:tc>
      </w:tr>
      <w:tr>
        <w:trPr/>
        <w:tc>
          <w:tcPr>
            <w:tcW w:w="4675" w:type="dxa"/>
            <w:tcBorders/>
          </w:tcPr>
          <w:p>
            <w:pPr>
              <w:pStyle w:val="Default"/>
              <w:widowControl w:val="false"/>
              <w:suppressAutoHyphens w:val="true"/>
              <w:spacing w:before="0" w:after="0"/>
              <w:jc w:val="left"/>
              <w:rPr>
                <w:sz w:val="22"/>
                <w:szCs w:val="22"/>
              </w:rPr>
            </w:pPr>
            <w:r>
              <w:rPr>
                <w:kern w:val="0"/>
                <w:sz w:val="22"/>
                <w:szCs w:val="22"/>
                <w:lang w:val="en-US" w:eastAsia="en-US" w:bidi="ar-SA"/>
              </w:rPr>
              <w:t>04.05.2023</w:t>
            </w:r>
          </w:p>
        </w:tc>
        <w:tc>
          <w:tcPr>
            <w:tcW w:w="4674" w:type="dxa"/>
            <w:tcBorders/>
          </w:tcPr>
          <w:p>
            <w:pPr>
              <w:pStyle w:val="Default"/>
              <w:widowControl w:val="false"/>
              <w:suppressAutoHyphens w:val="true"/>
              <w:spacing w:before="0" w:after="0"/>
              <w:jc w:val="left"/>
              <w:rPr>
                <w:sz w:val="22"/>
                <w:szCs w:val="22"/>
              </w:rPr>
            </w:pPr>
            <w:r>
              <w:rPr>
                <w:kern w:val="0"/>
                <w:sz w:val="22"/>
                <w:szCs w:val="22"/>
                <w:lang w:val="en-US" w:eastAsia="en-US" w:bidi="ar-SA"/>
              </w:rPr>
              <w:t>- afisare rezultate contestatii proba scrisa</w:t>
            </w:r>
          </w:p>
        </w:tc>
      </w:tr>
    </w:tbl>
    <w:p>
      <w:pPr>
        <w:pStyle w:val="Default"/>
        <w:rPr>
          <w:color w:val="222222"/>
          <w:sz w:val="22"/>
          <w:szCs w:val="22"/>
        </w:rPr>
      </w:pPr>
      <w:r>
        <w:rPr>
          <w:color w:val="222222"/>
          <w:sz w:val="22"/>
          <w:szCs w:val="22"/>
        </w:rPr>
      </w:r>
    </w:p>
    <w:p>
      <w:pPr>
        <w:pStyle w:val="Default"/>
        <w:rPr>
          <w:color w:val="222222"/>
          <w:sz w:val="22"/>
          <w:szCs w:val="22"/>
        </w:rPr>
      </w:pPr>
      <w:r>
        <w:rPr>
          <w:color w:val="222222"/>
          <w:sz w:val="22"/>
          <w:szCs w:val="22"/>
        </w:rPr>
        <w:t>Data si ora probei practice se afiseaza o data cu rezultatele la proba scrisa.</w:t>
      </w:r>
    </w:p>
    <w:p>
      <w:pPr>
        <w:pStyle w:val="Default"/>
        <w:rPr>
          <w:color w:val="222222"/>
          <w:sz w:val="22"/>
          <w:szCs w:val="22"/>
        </w:rPr>
      </w:pPr>
      <w:r>
        <w:rPr>
          <w:color w:val="222222"/>
          <w:sz w:val="22"/>
          <w:szCs w:val="22"/>
        </w:rPr>
      </w:r>
    </w:p>
    <w:p>
      <w:pPr>
        <w:pStyle w:val="Default"/>
        <w:rPr>
          <w:color w:val="222222"/>
          <w:sz w:val="22"/>
          <w:szCs w:val="22"/>
        </w:rPr>
      </w:pPr>
      <w:r>
        <w:rPr>
          <w:color w:val="222222"/>
          <w:sz w:val="22"/>
          <w:szCs w:val="22"/>
        </w:rPr>
      </w:r>
    </w:p>
    <w:p>
      <w:pPr>
        <w:pStyle w:val="Default"/>
        <w:rPr>
          <w:color w:val="222222"/>
          <w:sz w:val="22"/>
          <w:szCs w:val="22"/>
        </w:rPr>
      </w:pPr>
      <w:r>
        <w:rPr>
          <w:color w:val="222222"/>
          <w:sz w:val="22"/>
          <w:szCs w:val="22"/>
        </w:rPr>
      </w:r>
    </w:p>
    <w:p>
      <w:pPr>
        <w:pStyle w:val="Default"/>
        <w:rPr>
          <w:color w:val="222222"/>
          <w:sz w:val="22"/>
          <w:szCs w:val="22"/>
        </w:rPr>
      </w:pPr>
      <w:r>
        <w:rPr>
          <w:color w:val="222222"/>
          <w:sz w:val="22"/>
          <w:szCs w:val="22"/>
        </w:rPr>
      </w:r>
    </w:p>
    <w:p>
      <w:pPr>
        <w:pStyle w:val="Default"/>
        <w:rPr>
          <w:color w:val="222222"/>
          <w:sz w:val="22"/>
          <w:szCs w:val="22"/>
        </w:rPr>
      </w:pPr>
      <w:r>
        <w:rPr>
          <w:color w:val="222222"/>
          <w:sz w:val="22"/>
          <w:szCs w:val="22"/>
        </w:rPr>
      </w:r>
    </w:p>
    <w:p>
      <w:pPr>
        <w:pStyle w:val="Default"/>
        <w:rPr>
          <w:color w:val="222222"/>
          <w:sz w:val="22"/>
          <w:szCs w:val="22"/>
        </w:rPr>
      </w:pPr>
      <w:r>
        <w:rPr>
          <w:color w:val="222222"/>
          <w:sz w:val="22"/>
          <w:szCs w:val="22"/>
        </w:rPr>
      </w:r>
    </w:p>
    <w:p>
      <w:pPr>
        <w:pStyle w:val="Default"/>
        <w:rPr>
          <w:sz w:val="22"/>
          <w:szCs w:val="22"/>
        </w:rPr>
      </w:pPr>
      <w:r>
        <w:rPr>
          <w:sz w:val="22"/>
          <w:szCs w:val="22"/>
        </w:rPr>
      </w:r>
    </w:p>
    <w:p>
      <w:pPr>
        <w:pStyle w:val="Normal"/>
        <w:ind w:firstLine="720"/>
        <w:rPr>
          <w:b/>
          <w:b/>
          <w:bCs/>
          <w:color w:val="000000" w:themeColor="text1"/>
          <w:sz w:val="22"/>
          <w:szCs w:val="22"/>
        </w:rPr>
      </w:pPr>
      <w:r>
        <w:rPr>
          <w:b/>
          <w:bCs/>
          <w:color w:val="000000" w:themeColor="text1"/>
          <w:sz w:val="22"/>
          <w:szCs w:val="22"/>
        </w:rPr>
        <w:t>V. BIBLIOGRAFIE</w:t>
      </w:r>
    </w:p>
    <w:p>
      <w:pPr>
        <w:pStyle w:val="Normal"/>
        <w:ind w:firstLine="720"/>
        <w:rPr>
          <w:color w:val="000000" w:themeColor="text1"/>
          <w:sz w:val="22"/>
          <w:szCs w:val="22"/>
        </w:rPr>
      </w:pPr>
      <w:r>
        <w:rPr>
          <w:color w:val="000000" w:themeColor="text1"/>
          <w:sz w:val="22"/>
          <w:szCs w:val="22"/>
        </w:rPr>
        <w:t>1.   Legea nr. 292/2011 privind asistenta sociala, cu modificarile si completrile ulterioare;</w:t>
      </w:r>
    </w:p>
    <w:p>
      <w:pPr>
        <w:pStyle w:val="ListParagraph"/>
        <w:numPr>
          <w:ilvl w:val="0"/>
          <w:numId w:val="4"/>
        </w:numPr>
        <w:jc w:val="both"/>
        <w:rPr>
          <w:rFonts w:eastAsia="Calibri" w:eastAsiaTheme="minorHAnsi"/>
          <w:color w:val="000000" w:themeColor="text1"/>
          <w:sz w:val="22"/>
          <w:szCs w:val="22"/>
        </w:rPr>
      </w:pPr>
      <w:r>
        <w:rPr>
          <w:rFonts w:eastAsia="Calibri" w:eastAsiaTheme="minorHAnsi"/>
          <w:bCs/>
          <w:color w:val="000000" w:themeColor="text1"/>
          <w:sz w:val="22"/>
          <w:szCs w:val="22"/>
        </w:rPr>
        <w:t>Ordinul nr. 438/4.629/2021</w:t>
      </w:r>
      <w:r>
        <w:rPr>
          <w:rFonts w:eastAsia="Calibri" w:eastAsiaTheme="minorHAnsi"/>
          <w:color w:val="000000" w:themeColor="text1"/>
          <w:sz w:val="22"/>
          <w:szCs w:val="22"/>
        </w:rPr>
        <w:t xml:space="preserve">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pPr>
        <w:pStyle w:val="ListParagraph"/>
        <w:numPr>
          <w:ilvl w:val="0"/>
          <w:numId w:val="4"/>
        </w:numPr>
        <w:jc w:val="both"/>
        <w:rPr>
          <w:rFonts w:eastAsia="Calibri" w:eastAsiaTheme="minorHAnsi"/>
          <w:color w:val="000000" w:themeColor="text1"/>
          <w:sz w:val="22"/>
          <w:szCs w:val="22"/>
        </w:rPr>
      </w:pPr>
      <w:r>
        <w:rPr>
          <w:color w:val="000000" w:themeColor="text1"/>
          <w:sz w:val="22"/>
          <w:szCs w:val="22"/>
        </w:rPr>
        <w:t>Ordinul MS nr. 1456 din 25 august 2020, pentru aprobarea Normelor de igiena din unitatile pentru ocrotirea, educarea, instruirea, odihna si recreerea copiilor si tinerilor.</w:t>
      </w:r>
    </w:p>
    <w:p>
      <w:pPr>
        <w:pStyle w:val="ListParagraph"/>
        <w:numPr>
          <w:ilvl w:val="0"/>
          <w:numId w:val="4"/>
        </w:numPr>
        <w:jc w:val="both"/>
        <w:rPr>
          <w:color w:val="000000" w:themeColor="text1"/>
          <w:sz w:val="22"/>
          <w:szCs w:val="22"/>
        </w:rPr>
      </w:pPr>
      <w:r>
        <w:rPr>
          <w:color w:val="000000" w:themeColor="text1"/>
          <w:sz w:val="22"/>
          <w:szCs w:val="22"/>
        </w:rPr>
        <w:t>Ordinul 1563/2008 pentru aprobarea Listei alimentelor nerecomandate prescolarilor, scolarilor si a principiilor care stau la baza unei alimentarii sanatoase pentru copii si adolescenti, actualizat, cu modificarile si completarile ulterioare.</w:t>
      </w:r>
    </w:p>
    <w:p>
      <w:pPr>
        <w:pStyle w:val="ListParagraph"/>
        <w:numPr>
          <w:ilvl w:val="0"/>
          <w:numId w:val="4"/>
        </w:numPr>
        <w:jc w:val="both"/>
        <w:rPr>
          <w:color w:val="000000" w:themeColor="text1"/>
          <w:sz w:val="22"/>
          <w:szCs w:val="22"/>
        </w:rPr>
      </w:pPr>
      <w:r>
        <w:rPr>
          <w:rFonts w:eastAsia="Calibri" w:eastAsiaTheme="minorHAnsi"/>
          <w:bCs/>
          <w:color w:val="000000" w:themeColor="text1"/>
          <w:sz w:val="22"/>
          <w:szCs w:val="22"/>
        </w:rPr>
        <w:t>Ordinul nr. 1.761 din 3 septembrie 2021</w:t>
      </w:r>
      <w:r>
        <w:rPr>
          <w:rFonts w:eastAsia="Calibri" w:eastAsiaTheme="minorHAnsi"/>
          <w:color w:val="000000" w:themeColor="text1"/>
          <w:sz w:val="22"/>
          <w:szCs w:val="22"/>
        </w:rPr>
        <w:t xml:space="preserve"> pentru aprobarea </w:t>
      </w:r>
      <w:r>
        <w:rPr>
          <w:rFonts w:eastAsia="Calibri" w:eastAsiaTheme="minorHAnsi"/>
          <w:vanish/>
          <w:color w:val="000000" w:themeColor="text1"/>
          <w:sz w:val="22"/>
          <w:szCs w:val="22"/>
        </w:rPr>
        <w:t>&lt;LLNK 12021     011012:1   0 16&gt;</w:t>
      </w:r>
      <w:r>
        <w:rPr>
          <w:rFonts w:eastAsia="Calibri" w:eastAsiaTheme="minorHAnsi"/>
          <w:color w:val="000000" w:themeColor="text1"/>
          <w:sz w:val="22"/>
          <w:szCs w:val="22"/>
        </w:rPr>
        <w:t xml:space="preserve">Normelor tehnice privind curăţarea, dezinfecţia şi sterilizarea în unităţile sanitare publice şi private, </w:t>
      </w:r>
      <w:r>
        <w:rPr>
          <w:rFonts w:eastAsia="Calibri" w:eastAsiaTheme="minorHAnsi"/>
          <w:vanish/>
          <w:color w:val="000000" w:themeColor="text1"/>
          <w:sz w:val="22"/>
          <w:szCs w:val="22"/>
        </w:rPr>
        <w:t>&lt;LLNK 12021     028012@1   0  9&gt;</w:t>
      </w:r>
      <w:r>
        <w:rPr>
          <w:rFonts w:eastAsia="Calibri" w:eastAsiaTheme="minorHAnsi"/>
          <w:color w:val="000000" w:themeColor="text1"/>
          <w:sz w:val="22"/>
          <w:szCs w:val="22"/>
        </w:rPr>
        <w:t xml:space="preserve">evaluarea eficacităţii procedurilor de curăţenie şi dezinfecţie efectuate în cadrul acestora, </w:t>
      </w:r>
      <w:r>
        <w:rPr>
          <w:rFonts w:eastAsia="Calibri" w:eastAsiaTheme="minorHAnsi"/>
          <w:vanish/>
          <w:color w:val="000000" w:themeColor="text1"/>
          <w:sz w:val="22"/>
          <w:szCs w:val="22"/>
        </w:rPr>
        <w:t>&lt;LLNK 12021     03101201   0 11&gt;</w:t>
      </w:r>
      <w:r>
        <w:rPr>
          <w:rFonts w:eastAsia="Calibri" w:eastAsiaTheme="minorHAnsi"/>
          <w:color w:val="000000" w:themeColor="text1"/>
          <w:sz w:val="22"/>
          <w:szCs w:val="22"/>
        </w:rPr>
        <w:t xml:space="preserve">procedurile recomandate pentru dezinfecţia mâinilor în funcţie de nivelul de risc,  precum şi </w:t>
      </w:r>
      <w:r>
        <w:rPr>
          <w:rFonts w:eastAsia="Calibri" w:eastAsiaTheme="minorHAnsi"/>
          <w:vanish/>
          <w:color w:val="000000" w:themeColor="text1"/>
          <w:sz w:val="22"/>
          <w:szCs w:val="22"/>
        </w:rPr>
        <w:t>&lt;LLNK 12021     06901201   0  8&gt;</w:t>
      </w:r>
      <w:r>
        <w:rPr>
          <w:rFonts w:eastAsia="Calibri" w:eastAsiaTheme="minorHAnsi"/>
          <w:color w:val="000000" w:themeColor="text1"/>
          <w:sz w:val="22"/>
          <w:szCs w:val="22"/>
        </w:rPr>
        <w:t>metodele de evaluare a derulării procesului de sterilizare şi controlul eficienţei acestuia</w:t>
      </w:r>
    </w:p>
    <w:p>
      <w:pPr>
        <w:pStyle w:val="ListParagraph"/>
        <w:numPr>
          <w:ilvl w:val="0"/>
          <w:numId w:val="4"/>
        </w:numPr>
        <w:jc w:val="both"/>
        <w:rPr>
          <w:color w:val="000000" w:themeColor="text1"/>
          <w:sz w:val="22"/>
          <w:szCs w:val="22"/>
        </w:rPr>
      </w:pPr>
      <w:r>
        <w:rPr>
          <w:rFonts w:eastAsia="Calibri" w:eastAsiaTheme="minorHAnsi"/>
          <w:color w:val="000000" w:themeColor="text1"/>
          <w:sz w:val="22"/>
          <w:szCs w:val="22"/>
        </w:rPr>
        <w:t>Urgente medico-chirurgicale – Lucretia Titirica, Editura Medicala, 2013</w:t>
      </w:r>
    </w:p>
    <w:p>
      <w:pPr>
        <w:pStyle w:val="ListParagraph"/>
        <w:numPr>
          <w:ilvl w:val="0"/>
          <w:numId w:val="4"/>
        </w:numPr>
        <w:jc w:val="both"/>
        <w:rPr>
          <w:color w:val="000000" w:themeColor="text1"/>
          <w:sz w:val="22"/>
          <w:szCs w:val="22"/>
        </w:rPr>
      </w:pPr>
      <w:r>
        <w:rPr>
          <w:sz w:val="22"/>
          <w:szCs w:val="22"/>
        </w:rPr>
        <w:t>,,Tratat de Pediatrie” - Prof. Dr.Ciofu E. – Dr. Ciofu C. –  ed. Ed. Med.    București 2001</w:t>
      </w:r>
    </w:p>
    <w:p>
      <w:pPr>
        <w:pStyle w:val="ListParagraph"/>
        <w:ind w:left="1080" w:hanging="0"/>
        <w:jc w:val="both"/>
        <w:rPr>
          <w:color w:val="000000" w:themeColor="text1"/>
          <w:sz w:val="22"/>
          <w:szCs w:val="22"/>
        </w:rPr>
      </w:pPr>
      <w:r>
        <w:rPr>
          <w:color w:val="000000" w:themeColor="text1"/>
          <w:sz w:val="22"/>
          <w:szCs w:val="22"/>
        </w:rPr>
      </w:r>
    </w:p>
    <w:p>
      <w:pPr>
        <w:pStyle w:val="Normal"/>
        <w:ind w:firstLine="720"/>
        <w:jc w:val="both"/>
        <w:rPr>
          <w:b/>
          <w:b/>
          <w:bCs/>
          <w:color w:val="000000" w:themeColor="text1"/>
          <w:sz w:val="22"/>
          <w:szCs w:val="22"/>
        </w:rPr>
      </w:pPr>
      <w:r>
        <w:rPr>
          <w:b/>
          <w:bCs/>
          <w:color w:val="000000" w:themeColor="text1"/>
          <w:sz w:val="22"/>
          <w:szCs w:val="22"/>
        </w:rPr>
        <w:t>TEMATICA</w:t>
      </w:r>
    </w:p>
    <w:p>
      <w:pPr>
        <w:pStyle w:val="ListParagraph"/>
        <w:numPr>
          <w:ilvl w:val="0"/>
          <w:numId w:val="7"/>
        </w:numPr>
        <w:jc w:val="both"/>
        <w:rPr>
          <w:rFonts w:eastAsia="Calibri" w:eastAsiaTheme="minorHAnsi"/>
          <w:color w:val="000000" w:themeColor="text1"/>
          <w:sz w:val="22"/>
          <w:szCs w:val="22"/>
        </w:rPr>
      </w:pPr>
      <w:r>
        <w:rPr>
          <w:color w:val="000000" w:themeColor="text1"/>
          <w:sz w:val="22"/>
          <w:szCs w:val="22"/>
        </w:rPr>
        <w:t>Legea nr. 292/2011 privind asistenta sociala, cu modificarile si completrile ulterioare</w:t>
      </w:r>
    </w:p>
    <w:p>
      <w:pPr>
        <w:pStyle w:val="ListParagraph"/>
        <w:numPr>
          <w:ilvl w:val="0"/>
          <w:numId w:val="8"/>
        </w:numPr>
        <w:jc w:val="both"/>
        <w:rPr>
          <w:rFonts w:eastAsia="Calibri" w:eastAsiaTheme="minorHAnsi"/>
          <w:color w:val="000000" w:themeColor="text1"/>
          <w:sz w:val="22"/>
          <w:szCs w:val="22"/>
        </w:rPr>
      </w:pPr>
      <w:r>
        <w:rPr>
          <w:rFonts w:eastAsia="Calibri" w:eastAsiaTheme="minorHAnsi"/>
          <w:bCs/>
          <w:color w:val="000000" w:themeColor="text1"/>
          <w:sz w:val="22"/>
          <w:szCs w:val="22"/>
        </w:rPr>
        <w:t>Ordinul nr. 438/4.629/2021</w:t>
      </w:r>
      <w:r>
        <w:rPr>
          <w:rFonts w:eastAsia="Calibri" w:eastAsiaTheme="minorHAnsi"/>
          <w:color w:val="000000" w:themeColor="text1"/>
          <w:sz w:val="22"/>
          <w:szCs w:val="22"/>
        </w:rPr>
        <w:t xml:space="preserve"> privind asigurarea asistenţei medicale a preşcolarilor, elevilor din unităţile de învăţământ preuniversitar şi studenţilor din instituţiile de învăţământ superior pentru menţinerea stării  de sănătate a colectivităţilor şi pentru promovarea unui stil de viaţă sănătos</w:t>
      </w:r>
    </w:p>
    <w:p>
      <w:pPr>
        <w:pStyle w:val="ListParagraph"/>
        <w:ind w:left="1440" w:hanging="0"/>
        <w:rPr>
          <w:sz w:val="22"/>
          <w:szCs w:val="22"/>
        </w:rPr>
      </w:pPr>
      <w:r>
        <w:rPr>
          <w:sz w:val="22"/>
          <w:szCs w:val="22"/>
        </w:rPr>
        <w:t xml:space="preserve">- capitolul I : art. 3, art, 4 ; capitolul III : art. 10, art.11; </w:t>
      </w:r>
    </w:p>
    <w:p>
      <w:pPr>
        <w:pStyle w:val="ListParagraph"/>
        <w:ind w:left="1440" w:hanging="0"/>
        <w:rPr>
          <w:sz w:val="22"/>
          <w:szCs w:val="22"/>
        </w:rPr>
      </w:pPr>
      <w:r>
        <w:rPr>
          <w:sz w:val="22"/>
          <w:szCs w:val="22"/>
        </w:rPr>
        <w:t>- anexa nr.1 ( atributiile medicului scolar/ medicului din gradinite ) ;</w:t>
      </w:r>
    </w:p>
    <w:p>
      <w:pPr>
        <w:pStyle w:val="ListParagraph"/>
        <w:numPr>
          <w:ilvl w:val="0"/>
          <w:numId w:val="9"/>
        </w:numPr>
        <w:jc w:val="both"/>
        <w:rPr>
          <w:rFonts w:eastAsia="Calibri" w:eastAsiaTheme="minorHAnsi"/>
          <w:color w:val="000000" w:themeColor="text1"/>
          <w:sz w:val="22"/>
          <w:szCs w:val="22"/>
        </w:rPr>
      </w:pPr>
      <w:r>
        <w:rPr>
          <w:color w:val="000000" w:themeColor="text1"/>
          <w:sz w:val="22"/>
          <w:szCs w:val="22"/>
        </w:rPr>
        <w:t>Ordinul MS nr. 1456 din 25 august 2020, pentru aprobarea Normelor de igiena din unitatile pentru ocrotirea, educarea, instruirea, odihna si recreerea copiilor si tinerilor.</w:t>
      </w:r>
    </w:p>
    <w:p>
      <w:pPr>
        <w:pStyle w:val="ListParagraph"/>
        <w:ind w:left="1440" w:hanging="0"/>
        <w:rPr>
          <w:sz w:val="22"/>
          <w:szCs w:val="22"/>
        </w:rPr>
      </w:pPr>
      <w:r>
        <w:rPr>
          <w:sz w:val="22"/>
          <w:szCs w:val="22"/>
        </w:rPr>
        <w:t>- anexa 1 : capitolul I : art.3, art. 18 ; capitolul II : art. 24.</w:t>
      </w:r>
    </w:p>
    <w:p>
      <w:pPr>
        <w:pStyle w:val="ListParagraph"/>
        <w:numPr>
          <w:ilvl w:val="0"/>
          <w:numId w:val="10"/>
        </w:numPr>
        <w:jc w:val="both"/>
        <w:rPr>
          <w:color w:val="000000" w:themeColor="text1"/>
          <w:sz w:val="22"/>
          <w:szCs w:val="22"/>
        </w:rPr>
      </w:pPr>
      <w:r>
        <w:rPr>
          <w:color w:val="000000" w:themeColor="text1"/>
          <w:sz w:val="22"/>
          <w:szCs w:val="22"/>
        </w:rPr>
        <w:t>Ordinul 1563/2008 pentru aprobarea Listei alimentelor nerecomandate prescolarilor, scolarilor si a principiilor care stau la baza unei alimentarii sanatoase pentru copii si adolescenti, actualizat, cu modificarile si completarile ulterioare.</w:t>
      </w:r>
    </w:p>
    <w:p>
      <w:pPr>
        <w:pStyle w:val="ListParagraph"/>
        <w:ind w:left="1440" w:hanging="0"/>
        <w:rPr>
          <w:sz w:val="22"/>
          <w:szCs w:val="22"/>
        </w:rPr>
      </w:pPr>
      <w:r>
        <w:rPr>
          <w:sz w:val="22"/>
          <w:szCs w:val="22"/>
        </w:rPr>
        <w:t>- anexa nr. 1 ( lista alimentelor nerecomandate prescolarilor si scolarilor )</w:t>
      </w:r>
    </w:p>
    <w:p>
      <w:pPr>
        <w:pStyle w:val="ListParagraph"/>
        <w:numPr>
          <w:ilvl w:val="0"/>
          <w:numId w:val="11"/>
        </w:numPr>
        <w:jc w:val="both"/>
        <w:rPr>
          <w:color w:val="000000" w:themeColor="text1"/>
          <w:sz w:val="22"/>
          <w:szCs w:val="22"/>
        </w:rPr>
      </w:pPr>
      <w:r>
        <w:rPr>
          <w:rFonts w:eastAsia="Calibri" w:eastAsiaTheme="minorHAnsi"/>
          <w:bCs/>
          <w:color w:val="000000" w:themeColor="text1"/>
          <w:sz w:val="22"/>
          <w:szCs w:val="22"/>
        </w:rPr>
        <w:t>Ordinul nr. 1.761 din 3 septembrie 2021</w:t>
      </w:r>
      <w:r>
        <w:rPr>
          <w:rFonts w:eastAsia="Calibri" w:eastAsiaTheme="minorHAnsi"/>
          <w:color w:val="000000" w:themeColor="text1"/>
          <w:sz w:val="22"/>
          <w:szCs w:val="22"/>
        </w:rPr>
        <w:t xml:space="preserve"> pentru aprobarea </w:t>
      </w:r>
      <w:r>
        <w:rPr>
          <w:rFonts w:eastAsia="Calibri" w:eastAsiaTheme="minorHAnsi"/>
          <w:vanish/>
          <w:color w:val="000000" w:themeColor="text1"/>
          <w:sz w:val="22"/>
          <w:szCs w:val="22"/>
        </w:rPr>
        <w:t>&lt;LLNK 12021     011012:1   0 16&gt;</w:t>
      </w:r>
      <w:r>
        <w:rPr>
          <w:rFonts w:eastAsia="Calibri" w:eastAsiaTheme="minorHAnsi"/>
          <w:color w:val="000000" w:themeColor="text1"/>
          <w:sz w:val="22"/>
          <w:szCs w:val="22"/>
        </w:rPr>
        <w:t xml:space="preserve">Normelor tehnice privind curăţarea, dezinfecţia şi sterilizarea în unităţile sanitare publice şi private, </w:t>
      </w:r>
      <w:r>
        <w:rPr>
          <w:rFonts w:eastAsia="Calibri" w:eastAsiaTheme="minorHAnsi"/>
          <w:vanish/>
          <w:color w:val="000000" w:themeColor="text1"/>
          <w:sz w:val="22"/>
          <w:szCs w:val="22"/>
        </w:rPr>
        <w:t>&lt;LLNK 12021     028012@1   0  9&gt;</w:t>
      </w:r>
      <w:r>
        <w:rPr>
          <w:rFonts w:eastAsia="Calibri" w:eastAsiaTheme="minorHAnsi"/>
          <w:color w:val="000000" w:themeColor="text1"/>
          <w:sz w:val="22"/>
          <w:szCs w:val="22"/>
        </w:rPr>
        <w:t xml:space="preserve">evaluarea eficacităţii procedurilor de curăţenie şi dezinfecţie efectuate în cadrul acestora, </w:t>
      </w:r>
      <w:r>
        <w:rPr>
          <w:rFonts w:eastAsia="Calibri" w:eastAsiaTheme="minorHAnsi"/>
          <w:vanish/>
          <w:color w:val="000000" w:themeColor="text1"/>
          <w:sz w:val="22"/>
          <w:szCs w:val="22"/>
        </w:rPr>
        <w:t>&lt;LLNK 12021     03101201   0 11&gt;</w:t>
      </w:r>
      <w:r>
        <w:rPr>
          <w:rFonts w:eastAsia="Calibri" w:eastAsiaTheme="minorHAnsi"/>
          <w:color w:val="000000" w:themeColor="text1"/>
          <w:sz w:val="22"/>
          <w:szCs w:val="22"/>
        </w:rPr>
        <w:t xml:space="preserve">procedurile recomandate pentru dezinfecţia mâinilor în funcţie de nivelul de risc,  precum şi </w:t>
      </w:r>
      <w:r>
        <w:rPr>
          <w:rFonts w:eastAsia="Calibri" w:eastAsiaTheme="minorHAnsi"/>
          <w:vanish/>
          <w:color w:val="000000" w:themeColor="text1"/>
          <w:sz w:val="22"/>
          <w:szCs w:val="22"/>
        </w:rPr>
        <w:t>&lt;LLNK 12021     06901201   0  8&gt;</w:t>
      </w:r>
      <w:r>
        <w:rPr>
          <w:rFonts w:eastAsia="Calibri" w:eastAsiaTheme="minorHAnsi"/>
          <w:color w:val="000000" w:themeColor="text1"/>
          <w:sz w:val="22"/>
          <w:szCs w:val="22"/>
        </w:rPr>
        <w:t>metodele de evaluare a derulării procesului de sterilizare şi controlul eficienţei acestuia</w:t>
      </w:r>
    </w:p>
    <w:p>
      <w:pPr>
        <w:pStyle w:val="ListParagraph"/>
        <w:ind w:left="1440" w:hanging="0"/>
        <w:rPr>
          <w:sz w:val="22"/>
          <w:szCs w:val="22"/>
        </w:rPr>
      </w:pPr>
      <w:r>
        <w:rPr>
          <w:sz w:val="22"/>
          <w:szCs w:val="22"/>
        </w:rPr>
        <w:t>- anexa nr.1 – capitolul I : art. 1, capitolul II : art.3, art.4, art.6, capitolul III : art.8, art.9, art.18, art.19</w:t>
      </w:r>
    </w:p>
    <w:p>
      <w:pPr>
        <w:pStyle w:val="Normal"/>
        <w:rPr>
          <w:sz w:val="22"/>
          <w:szCs w:val="22"/>
        </w:rPr>
      </w:pPr>
      <w:r>
        <w:rPr>
          <w:sz w:val="22"/>
          <w:szCs w:val="22"/>
        </w:rPr>
        <w:t xml:space="preserve">                    </w:t>
      </w:r>
      <w:r>
        <w:rPr>
          <w:sz w:val="22"/>
          <w:szCs w:val="22"/>
        </w:rPr>
        <w:t xml:space="preserve">6.    </w:t>
      </w:r>
      <w:r>
        <w:rPr>
          <w:rFonts w:eastAsia="Calibri" w:eastAsiaTheme="minorHAnsi"/>
          <w:color w:val="000000" w:themeColor="text1"/>
          <w:sz w:val="22"/>
          <w:szCs w:val="22"/>
        </w:rPr>
        <w:t>Urgente medico-chirurgicale – Lucretia Titirica, Editura Medicala, 2013</w:t>
      </w:r>
    </w:p>
    <w:p>
      <w:pPr>
        <w:pStyle w:val="Normal"/>
        <w:ind w:firstLine="720"/>
        <w:jc w:val="both"/>
        <w:rPr>
          <w:color w:val="000000" w:themeColor="text1"/>
          <w:sz w:val="22"/>
          <w:szCs w:val="22"/>
        </w:rPr>
      </w:pPr>
      <w:r>
        <w:rPr>
          <w:sz w:val="22"/>
          <w:szCs w:val="22"/>
        </w:rPr>
        <w:t xml:space="preserve">       </w:t>
      </w:r>
      <w:r>
        <w:rPr>
          <w:sz w:val="22"/>
          <w:szCs w:val="22"/>
        </w:rPr>
        <w:t>7. ,,Tratat de Pediatrie” - Prof. Dr.Ciofu E. – Dr. Ciofu C. –  ed. Ed. Med.    Bucuresti 2001</w:t>
      </w:r>
    </w:p>
    <w:p>
      <w:pPr>
        <w:pStyle w:val="Normal"/>
        <w:ind w:firstLine="720"/>
        <w:jc w:val="both"/>
        <w:rPr>
          <w:color w:val="000000" w:themeColor="text1"/>
          <w:sz w:val="22"/>
          <w:szCs w:val="22"/>
        </w:rPr>
      </w:pPr>
      <w:r>
        <w:rPr>
          <w:sz w:val="22"/>
          <w:szCs w:val="22"/>
        </w:rPr>
        <w:t>Cap. 5 - Nutritie si alimentatie :</w:t>
      </w:r>
    </w:p>
    <w:p>
      <w:pPr>
        <w:pStyle w:val="ListParagraph"/>
        <w:numPr>
          <w:ilvl w:val="0"/>
          <w:numId w:val="2"/>
        </w:numPr>
        <w:spacing w:lineRule="auto" w:line="276"/>
        <w:rPr>
          <w:sz w:val="22"/>
          <w:szCs w:val="22"/>
        </w:rPr>
      </w:pPr>
      <w:r>
        <w:rPr>
          <w:sz w:val="22"/>
          <w:szCs w:val="22"/>
        </w:rPr>
        <w:t>Principii de nutritie la copil</w:t>
      </w:r>
    </w:p>
    <w:p>
      <w:pPr>
        <w:pStyle w:val="Normal"/>
        <w:spacing w:lineRule="auto" w:line="276"/>
        <w:ind w:firstLine="720"/>
        <w:rPr>
          <w:sz w:val="22"/>
          <w:szCs w:val="22"/>
        </w:rPr>
      </w:pPr>
      <w:r>
        <w:rPr>
          <w:sz w:val="22"/>
          <w:szCs w:val="22"/>
        </w:rPr>
        <w:t>Cap. 6 - Tulburari de  nutritie si boli asociate :</w:t>
      </w:r>
    </w:p>
    <w:p>
      <w:pPr>
        <w:pStyle w:val="ListParagraph"/>
        <w:numPr>
          <w:ilvl w:val="0"/>
          <w:numId w:val="2"/>
        </w:numPr>
        <w:spacing w:lineRule="auto" w:line="276"/>
        <w:rPr>
          <w:sz w:val="22"/>
          <w:szCs w:val="22"/>
        </w:rPr>
      </w:pPr>
      <w:r>
        <w:rPr>
          <w:sz w:val="22"/>
          <w:szCs w:val="22"/>
        </w:rPr>
        <w:t>Malnutritia, cauze de malnutritie si aprecierea cantitativa a starii de nutritie a unui copil :</w:t>
      </w:r>
    </w:p>
    <w:p>
      <w:pPr>
        <w:pStyle w:val="ListParagraph"/>
        <w:numPr>
          <w:ilvl w:val="0"/>
          <w:numId w:val="2"/>
        </w:numPr>
        <w:spacing w:lineRule="auto" w:line="276"/>
        <w:rPr>
          <w:sz w:val="22"/>
          <w:szCs w:val="22"/>
        </w:rPr>
      </w:pPr>
      <w:r>
        <w:rPr>
          <w:sz w:val="22"/>
          <w:szCs w:val="22"/>
        </w:rPr>
        <w:t>Rahitismul carential – obezitatea</w:t>
      </w:r>
    </w:p>
    <w:p>
      <w:pPr>
        <w:pStyle w:val="Normal"/>
        <w:ind w:firstLine="720"/>
        <w:rPr>
          <w:sz w:val="22"/>
          <w:szCs w:val="22"/>
        </w:rPr>
      </w:pPr>
      <w:r>
        <w:rPr>
          <w:sz w:val="22"/>
          <w:szCs w:val="22"/>
        </w:rPr>
        <w:t>Cap. 8 - Bolile aparatului respirator :</w:t>
      </w:r>
    </w:p>
    <w:p>
      <w:pPr>
        <w:pStyle w:val="ListParagraph"/>
        <w:numPr>
          <w:ilvl w:val="0"/>
          <w:numId w:val="2"/>
        </w:numPr>
        <w:spacing w:lineRule="auto" w:line="276"/>
        <w:rPr>
          <w:sz w:val="22"/>
          <w:szCs w:val="22"/>
        </w:rPr>
      </w:pPr>
      <w:r>
        <w:rPr>
          <w:sz w:val="22"/>
          <w:szCs w:val="22"/>
        </w:rPr>
        <w:t xml:space="preserve">Infectii ale cailor respiratorii superioare </w:t>
      </w:r>
    </w:p>
    <w:p>
      <w:pPr>
        <w:pStyle w:val="ListParagraph"/>
        <w:numPr>
          <w:ilvl w:val="0"/>
          <w:numId w:val="2"/>
        </w:numPr>
        <w:spacing w:lineRule="auto" w:line="276"/>
        <w:rPr>
          <w:sz w:val="22"/>
          <w:szCs w:val="22"/>
        </w:rPr>
      </w:pPr>
      <w:r>
        <w:rPr>
          <w:sz w:val="22"/>
          <w:szCs w:val="22"/>
        </w:rPr>
        <w:t xml:space="preserve">pneumonii </w:t>
      </w:r>
    </w:p>
    <w:p>
      <w:pPr>
        <w:pStyle w:val="ListParagraph"/>
        <w:numPr>
          <w:ilvl w:val="0"/>
          <w:numId w:val="2"/>
        </w:numPr>
        <w:spacing w:lineRule="auto" w:line="276"/>
        <w:rPr>
          <w:sz w:val="22"/>
          <w:szCs w:val="22"/>
        </w:rPr>
      </w:pPr>
      <w:r>
        <w:rPr>
          <w:sz w:val="22"/>
          <w:szCs w:val="22"/>
        </w:rPr>
        <w:t>bronsiolita acuta</w:t>
      </w:r>
    </w:p>
    <w:p>
      <w:pPr>
        <w:pStyle w:val="ListParagraph"/>
        <w:numPr>
          <w:ilvl w:val="0"/>
          <w:numId w:val="2"/>
        </w:numPr>
        <w:spacing w:lineRule="auto" w:line="276"/>
        <w:rPr>
          <w:sz w:val="22"/>
          <w:szCs w:val="22"/>
        </w:rPr>
      </w:pPr>
      <w:r>
        <w:rPr>
          <w:sz w:val="22"/>
          <w:szCs w:val="22"/>
        </w:rPr>
        <w:t>astmul bronsic la copil</w:t>
      </w:r>
    </w:p>
    <w:p>
      <w:pPr>
        <w:pStyle w:val="Normal"/>
        <w:spacing w:lineRule="auto" w:line="276"/>
        <w:ind w:firstLine="720"/>
        <w:rPr>
          <w:sz w:val="22"/>
          <w:szCs w:val="22"/>
        </w:rPr>
      </w:pPr>
      <w:r>
        <w:rPr>
          <w:sz w:val="22"/>
          <w:szCs w:val="22"/>
        </w:rPr>
        <w:t>Cap. 9 - Bolile aparatului cadio – vascular</w:t>
      </w:r>
    </w:p>
    <w:p>
      <w:pPr>
        <w:pStyle w:val="ListParagraph"/>
        <w:numPr>
          <w:ilvl w:val="0"/>
          <w:numId w:val="2"/>
        </w:numPr>
        <w:spacing w:lineRule="auto" w:line="276"/>
        <w:rPr>
          <w:sz w:val="22"/>
          <w:szCs w:val="22"/>
        </w:rPr>
      </w:pPr>
      <w:r>
        <w:rPr>
          <w:sz w:val="22"/>
          <w:szCs w:val="22"/>
        </w:rPr>
        <w:t>Sincopa vasodepresoare ( vasovagala ) ;</w:t>
      </w:r>
    </w:p>
    <w:p>
      <w:pPr>
        <w:pStyle w:val="ListParagraph"/>
        <w:numPr>
          <w:ilvl w:val="0"/>
          <w:numId w:val="2"/>
        </w:numPr>
        <w:spacing w:lineRule="auto" w:line="276"/>
        <w:rPr>
          <w:sz w:val="22"/>
          <w:szCs w:val="22"/>
        </w:rPr>
      </w:pPr>
      <w:r>
        <w:rPr>
          <w:sz w:val="22"/>
          <w:szCs w:val="22"/>
        </w:rPr>
        <w:t>Socul in pediatrie</w:t>
      </w:r>
    </w:p>
    <w:p>
      <w:pPr>
        <w:pStyle w:val="Normal"/>
        <w:spacing w:lineRule="auto" w:line="276"/>
        <w:ind w:firstLine="720"/>
        <w:rPr>
          <w:sz w:val="22"/>
          <w:szCs w:val="22"/>
        </w:rPr>
      </w:pPr>
      <w:r>
        <w:rPr>
          <w:sz w:val="22"/>
          <w:szCs w:val="22"/>
        </w:rPr>
        <w:t>Cap. 10 - Bolile aparatului digestiv :</w:t>
      </w:r>
    </w:p>
    <w:p>
      <w:pPr>
        <w:pStyle w:val="ListParagraph"/>
        <w:numPr>
          <w:ilvl w:val="0"/>
          <w:numId w:val="2"/>
        </w:numPr>
        <w:spacing w:lineRule="auto" w:line="276"/>
        <w:rPr>
          <w:sz w:val="22"/>
          <w:szCs w:val="22"/>
        </w:rPr>
      </w:pPr>
      <w:r>
        <w:rPr>
          <w:sz w:val="22"/>
          <w:szCs w:val="22"/>
        </w:rPr>
        <w:t>Stomatita aftoasa ;</w:t>
      </w:r>
    </w:p>
    <w:p>
      <w:pPr>
        <w:pStyle w:val="ListParagraph"/>
        <w:numPr>
          <w:ilvl w:val="0"/>
          <w:numId w:val="2"/>
        </w:numPr>
        <w:spacing w:lineRule="auto" w:line="276"/>
        <w:rPr>
          <w:sz w:val="22"/>
          <w:szCs w:val="22"/>
        </w:rPr>
      </w:pPr>
      <w:r>
        <w:rPr>
          <w:sz w:val="22"/>
          <w:szCs w:val="22"/>
        </w:rPr>
        <w:t>Ulecerul gastro-duodenal ;</w:t>
      </w:r>
    </w:p>
    <w:p>
      <w:pPr>
        <w:pStyle w:val="ListParagraph"/>
        <w:numPr>
          <w:ilvl w:val="0"/>
          <w:numId w:val="2"/>
        </w:numPr>
        <w:spacing w:lineRule="auto" w:line="276"/>
        <w:rPr>
          <w:sz w:val="22"/>
          <w:szCs w:val="22"/>
        </w:rPr>
      </w:pPr>
      <w:r>
        <w:rPr>
          <w:sz w:val="22"/>
          <w:szCs w:val="22"/>
        </w:rPr>
        <w:t>Boli diareice acute ;</w:t>
      </w:r>
    </w:p>
    <w:p>
      <w:pPr>
        <w:pStyle w:val="ListParagraph"/>
        <w:numPr>
          <w:ilvl w:val="0"/>
          <w:numId w:val="2"/>
        </w:numPr>
        <w:spacing w:lineRule="auto" w:line="276"/>
        <w:rPr>
          <w:sz w:val="22"/>
          <w:szCs w:val="22"/>
        </w:rPr>
      </w:pPr>
      <w:r>
        <w:rPr>
          <w:sz w:val="22"/>
          <w:szCs w:val="22"/>
        </w:rPr>
        <w:t>Alergia alimentara ;</w:t>
      </w:r>
    </w:p>
    <w:p>
      <w:pPr>
        <w:pStyle w:val="ListParagraph"/>
        <w:numPr>
          <w:ilvl w:val="0"/>
          <w:numId w:val="2"/>
        </w:numPr>
        <w:spacing w:lineRule="auto" w:line="276"/>
        <w:rPr>
          <w:sz w:val="22"/>
          <w:szCs w:val="22"/>
        </w:rPr>
      </w:pPr>
      <w:r>
        <w:rPr>
          <w:sz w:val="22"/>
          <w:szCs w:val="22"/>
        </w:rPr>
        <w:t>Boala celiaca ;</w:t>
      </w:r>
    </w:p>
    <w:p>
      <w:pPr>
        <w:pStyle w:val="ListParagraph"/>
        <w:numPr>
          <w:ilvl w:val="0"/>
          <w:numId w:val="2"/>
        </w:numPr>
        <w:spacing w:lineRule="auto" w:line="276"/>
        <w:rPr>
          <w:sz w:val="22"/>
          <w:szCs w:val="22"/>
        </w:rPr>
      </w:pPr>
      <w:r>
        <w:rPr>
          <w:sz w:val="22"/>
          <w:szCs w:val="22"/>
        </w:rPr>
        <w:t>Boala inflamatorie intestinala;</w:t>
      </w:r>
    </w:p>
    <w:p>
      <w:pPr>
        <w:pStyle w:val="ListParagraph"/>
        <w:numPr>
          <w:ilvl w:val="0"/>
          <w:numId w:val="2"/>
        </w:numPr>
        <w:spacing w:lineRule="auto" w:line="276"/>
        <w:rPr>
          <w:sz w:val="22"/>
          <w:szCs w:val="22"/>
        </w:rPr>
      </w:pPr>
      <w:r>
        <w:rPr>
          <w:sz w:val="22"/>
          <w:szCs w:val="22"/>
        </w:rPr>
        <w:t>Hepatita cronica la copil</w:t>
      </w:r>
    </w:p>
    <w:p>
      <w:pPr>
        <w:pStyle w:val="Normal"/>
        <w:ind w:firstLine="720"/>
        <w:rPr>
          <w:sz w:val="22"/>
          <w:szCs w:val="22"/>
        </w:rPr>
      </w:pPr>
      <w:r>
        <w:rPr>
          <w:sz w:val="22"/>
          <w:szCs w:val="22"/>
        </w:rPr>
        <w:t>Cap. 11 - Bolile aparatului reno – urinar :</w:t>
      </w:r>
    </w:p>
    <w:p>
      <w:pPr>
        <w:pStyle w:val="ListParagraph"/>
        <w:numPr>
          <w:ilvl w:val="0"/>
          <w:numId w:val="2"/>
        </w:numPr>
        <w:spacing w:lineRule="auto" w:line="276"/>
        <w:rPr>
          <w:sz w:val="22"/>
          <w:szCs w:val="22"/>
        </w:rPr>
      </w:pPr>
      <w:r>
        <w:rPr>
          <w:sz w:val="22"/>
          <w:szCs w:val="22"/>
        </w:rPr>
        <w:t>Infectia tractului urinar</w:t>
      </w:r>
    </w:p>
    <w:p>
      <w:pPr>
        <w:pStyle w:val="Normal"/>
        <w:ind w:firstLine="720"/>
        <w:rPr>
          <w:sz w:val="22"/>
          <w:szCs w:val="22"/>
        </w:rPr>
      </w:pPr>
      <w:r>
        <w:rPr>
          <w:sz w:val="22"/>
          <w:szCs w:val="22"/>
        </w:rPr>
        <w:t>Cap. 13 - Boli hematologice :</w:t>
      </w:r>
    </w:p>
    <w:p>
      <w:pPr>
        <w:pStyle w:val="ListParagraph"/>
        <w:numPr>
          <w:ilvl w:val="0"/>
          <w:numId w:val="2"/>
        </w:numPr>
        <w:spacing w:lineRule="auto" w:line="276"/>
        <w:rPr>
          <w:sz w:val="22"/>
          <w:szCs w:val="22"/>
        </w:rPr>
      </w:pPr>
      <w:r>
        <w:rPr>
          <w:sz w:val="22"/>
          <w:szCs w:val="22"/>
        </w:rPr>
        <w:t xml:space="preserve">Diagnosicul unei anemii in practica pediatrica </w:t>
      </w:r>
    </w:p>
    <w:p>
      <w:pPr>
        <w:pStyle w:val="ListParagraph"/>
        <w:numPr>
          <w:ilvl w:val="0"/>
          <w:numId w:val="2"/>
        </w:numPr>
        <w:spacing w:lineRule="auto" w:line="276"/>
        <w:rPr>
          <w:sz w:val="22"/>
          <w:szCs w:val="22"/>
        </w:rPr>
      </w:pPr>
      <w:r>
        <w:rPr>
          <w:sz w:val="22"/>
          <w:szCs w:val="22"/>
        </w:rPr>
        <w:t xml:space="preserve"> </w:t>
      </w:r>
      <w:r>
        <w:rPr>
          <w:sz w:val="22"/>
          <w:szCs w:val="22"/>
        </w:rPr>
        <w:t>Anemii megaloblastice ;</w:t>
      </w:r>
    </w:p>
    <w:p>
      <w:pPr>
        <w:pStyle w:val="ListParagraph"/>
        <w:numPr>
          <w:ilvl w:val="0"/>
          <w:numId w:val="2"/>
        </w:numPr>
        <w:spacing w:lineRule="auto" w:line="276"/>
        <w:rPr>
          <w:sz w:val="22"/>
          <w:szCs w:val="22"/>
        </w:rPr>
      </w:pPr>
      <w:r>
        <w:rPr>
          <w:sz w:val="22"/>
          <w:szCs w:val="22"/>
        </w:rPr>
        <w:t xml:space="preserve"> </w:t>
      </w:r>
      <w:r>
        <w:rPr>
          <w:sz w:val="22"/>
          <w:szCs w:val="22"/>
        </w:rPr>
        <w:t>Anemii feriprive ;</w:t>
      </w:r>
    </w:p>
    <w:p>
      <w:pPr>
        <w:pStyle w:val="ListParagraph"/>
        <w:numPr>
          <w:ilvl w:val="0"/>
          <w:numId w:val="2"/>
        </w:numPr>
        <w:spacing w:lineRule="auto" w:line="276"/>
        <w:rPr>
          <w:sz w:val="22"/>
          <w:szCs w:val="22"/>
        </w:rPr>
      </w:pPr>
      <w:r>
        <w:rPr>
          <w:sz w:val="22"/>
          <w:szCs w:val="22"/>
        </w:rPr>
        <w:t>Alte anemii hipocrome si microcitare la copil ;</w:t>
      </w:r>
    </w:p>
    <w:p>
      <w:pPr>
        <w:pStyle w:val="ListParagraph"/>
        <w:numPr>
          <w:ilvl w:val="0"/>
          <w:numId w:val="2"/>
        </w:numPr>
        <w:spacing w:lineRule="auto" w:line="276"/>
        <w:rPr>
          <w:sz w:val="22"/>
          <w:szCs w:val="22"/>
        </w:rPr>
      </w:pPr>
      <w:r>
        <w:rPr>
          <w:sz w:val="22"/>
          <w:szCs w:val="22"/>
        </w:rPr>
        <w:t>Trombofilia ;</w:t>
      </w:r>
    </w:p>
    <w:p>
      <w:pPr>
        <w:pStyle w:val="ListParagraph"/>
        <w:numPr>
          <w:ilvl w:val="0"/>
          <w:numId w:val="2"/>
        </w:numPr>
        <w:spacing w:lineRule="auto" w:line="276"/>
        <w:rPr>
          <w:sz w:val="22"/>
          <w:szCs w:val="22"/>
        </w:rPr>
      </w:pPr>
      <w:r>
        <w:rPr>
          <w:sz w:val="22"/>
          <w:szCs w:val="22"/>
        </w:rPr>
        <w:t xml:space="preserve">Trombocitopenii           </w:t>
      </w:r>
    </w:p>
    <w:p>
      <w:pPr>
        <w:pStyle w:val="Normal"/>
        <w:ind w:firstLine="720"/>
        <w:rPr>
          <w:sz w:val="22"/>
          <w:szCs w:val="22"/>
        </w:rPr>
      </w:pPr>
      <w:r>
        <w:rPr>
          <w:sz w:val="22"/>
          <w:szCs w:val="22"/>
        </w:rPr>
        <w:t>Cap. 14 - Boli oncologice :</w:t>
      </w:r>
    </w:p>
    <w:p>
      <w:pPr>
        <w:pStyle w:val="ListParagraph"/>
        <w:numPr>
          <w:ilvl w:val="0"/>
          <w:numId w:val="2"/>
        </w:numPr>
        <w:spacing w:lineRule="auto" w:line="276"/>
        <w:rPr>
          <w:sz w:val="22"/>
          <w:szCs w:val="22"/>
        </w:rPr>
      </w:pPr>
      <w:r>
        <w:rPr>
          <w:sz w:val="22"/>
          <w:szCs w:val="22"/>
        </w:rPr>
        <w:t>Leucemii acute si cronice la copil ;</w:t>
      </w:r>
    </w:p>
    <w:p>
      <w:pPr>
        <w:pStyle w:val="ListParagraph"/>
        <w:numPr>
          <w:ilvl w:val="0"/>
          <w:numId w:val="2"/>
        </w:numPr>
        <w:spacing w:lineRule="auto" w:line="276"/>
        <w:rPr>
          <w:sz w:val="22"/>
          <w:szCs w:val="22"/>
        </w:rPr>
      </w:pPr>
      <w:r>
        <w:rPr>
          <w:sz w:val="22"/>
          <w:szCs w:val="22"/>
        </w:rPr>
        <w:t>Limfoame</w:t>
      </w:r>
    </w:p>
    <w:p>
      <w:pPr>
        <w:pStyle w:val="Normal"/>
        <w:ind w:firstLine="720"/>
        <w:rPr>
          <w:sz w:val="22"/>
          <w:szCs w:val="22"/>
        </w:rPr>
      </w:pPr>
      <w:r>
        <w:rPr>
          <w:sz w:val="22"/>
          <w:szCs w:val="22"/>
        </w:rPr>
        <w:t>Cap. 15 - Boli reumatice si boli inflamatorii sistemice</w:t>
      </w:r>
    </w:p>
    <w:p>
      <w:pPr>
        <w:pStyle w:val="ListParagraph"/>
        <w:numPr>
          <w:ilvl w:val="0"/>
          <w:numId w:val="2"/>
        </w:numPr>
        <w:spacing w:lineRule="auto" w:line="276"/>
        <w:rPr>
          <w:sz w:val="22"/>
          <w:szCs w:val="22"/>
        </w:rPr>
      </w:pPr>
      <w:r>
        <w:rPr>
          <w:sz w:val="22"/>
          <w:szCs w:val="22"/>
        </w:rPr>
        <w:t>Reumatismul articular acut</w:t>
      </w:r>
    </w:p>
    <w:p>
      <w:pPr>
        <w:pStyle w:val="Normal"/>
        <w:ind w:firstLine="720"/>
        <w:rPr>
          <w:sz w:val="22"/>
          <w:szCs w:val="22"/>
        </w:rPr>
      </w:pPr>
      <w:r>
        <w:rPr>
          <w:sz w:val="22"/>
          <w:szCs w:val="22"/>
        </w:rPr>
        <w:t>Cap. 17 - Boli ale sistemului nervos central :</w:t>
      </w:r>
    </w:p>
    <w:p>
      <w:pPr>
        <w:pStyle w:val="ListParagraph"/>
        <w:numPr>
          <w:ilvl w:val="0"/>
          <w:numId w:val="2"/>
        </w:numPr>
        <w:spacing w:lineRule="auto" w:line="276"/>
        <w:rPr>
          <w:sz w:val="22"/>
          <w:szCs w:val="22"/>
        </w:rPr>
      </w:pPr>
      <w:r>
        <w:rPr>
          <w:sz w:val="22"/>
          <w:szCs w:val="22"/>
        </w:rPr>
        <w:t>Hipertensiunea intracraniana ;</w:t>
      </w:r>
    </w:p>
    <w:p>
      <w:pPr>
        <w:pStyle w:val="ListParagraph"/>
        <w:numPr>
          <w:ilvl w:val="0"/>
          <w:numId w:val="2"/>
        </w:numPr>
        <w:spacing w:lineRule="auto" w:line="276"/>
        <w:rPr>
          <w:sz w:val="22"/>
          <w:szCs w:val="22"/>
        </w:rPr>
      </w:pPr>
      <w:r>
        <w:rPr>
          <w:sz w:val="22"/>
          <w:szCs w:val="22"/>
        </w:rPr>
        <w:t>Epilepsii ;</w:t>
      </w:r>
    </w:p>
    <w:p>
      <w:pPr>
        <w:pStyle w:val="ListParagraph"/>
        <w:numPr>
          <w:ilvl w:val="0"/>
          <w:numId w:val="2"/>
        </w:numPr>
        <w:spacing w:lineRule="auto" w:line="276"/>
        <w:rPr>
          <w:sz w:val="22"/>
          <w:szCs w:val="22"/>
        </w:rPr>
      </w:pPr>
      <w:r>
        <w:rPr>
          <w:sz w:val="22"/>
          <w:szCs w:val="22"/>
        </w:rPr>
        <w:t>Convulsiile febrile ;</w:t>
      </w:r>
    </w:p>
    <w:p>
      <w:pPr>
        <w:pStyle w:val="ListParagraph"/>
        <w:numPr>
          <w:ilvl w:val="0"/>
          <w:numId w:val="2"/>
        </w:numPr>
        <w:spacing w:lineRule="auto" w:line="276"/>
        <w:rPr>
          <w:sz w:val="22"/>
          <w:szCs w:val="22"/>
        </w:rPr>
      </w:pPr>
      <w:r>
        <w:rPr>
          <w:sz w:val="22"/>
          <w:szCs w:val="22"/>
        </w:rPr>
        <w:t>Retardul mintal</w:t>
      </w:r>
    </w:p>
    <w:p>
      <w:pPr>
        <w:pStyle w:val="Normal"/>
        <w:ind w:firstLine="720"/>
        <w:rPr>
          <w:sz w:val="22"/>
          <w:szCs w:val="22"/>
        </w:rPr>
      </w:pPr>
      <w:r>
        <w:rPr>
          <w:sz w:val="22"/>
          <w:szCs w:val="22"/>
        </w:rPr>
        <w:t>Cap. 18 - Psihologia si psihiatria copilului si adolescentului:</w:t>
      </w:r>
    </w:p>
    <w:p>
      <w:pPr>
        <w:pStyle w:val="ListParagraph"/>
        <w:numPr>
          <w:ilvl w:val="0"/>
          <w:numId w:val="2"/>
        </w:numPr>
        <w:spacing w:lineRule="auto" w:line="276"/>
        <w:rPr>
          <w:sz w:val="22"/>
          <w:szCs w:val="22"/>
        </w:rPr>
      </w:pPr>
      <w:r>
        <w:rPr>
          <w:sz w:val="22"/>
          <w:szCs w:val="22"/>
        </w:rPr>
        <w:t>Dezvoltarea cognitiva ;</w:t>
      </w:r>
    </w:p>
    <w:p>
      <w:pPr>
        <w:pStyle w:val="ListParagraph"/>
        <w:numPr>
          <w:ilvl w:val="0"/>
          <w:numId w:val="2"/>
        </w:numPr>
        <w:spacing w:lineRule="auto" w:line="276"/>
        <w:rPr>
          <w:sz w:val="22"/>
          <w:szCs w:val="22"/>
        </w:rPr>
      </w:pPr>
      <w:r>
        <w:rPr>
          <w:sz w:val="22"/>
          <w:szCs w:val="22"/>
        </w:rPr>
        <w:t>Dezvoltarea limbajului ;</w:t>
      </w:r>
    </w:p>
    <w:p>
      <w:pPr>
        <w:pStyle w:val="ListParagraph"/>
        <w:numPr>
          <w:ilvl w:val="0"/>
          <w:numId w:val="2"/>
        </w:numPr>
        <w:spacing w:lineRule="auto" w:line="276"/>
        <w:rPr>
          <w:sz w:val="22"/>
          <w:szCs w:val="22"/>
        </w:rPr>
      </w:pPr>
      <w:r>
        <w:rPr>
          <w:sz w:val="22"/>
          <w:szCs w:val="22"/>
        </w:rPr>
        <w:t>Examenul psihologic al copilului ;</w:t>
      </w:r>
    </w:p>
    <w:p>
      <w:pPr>
        <w:pStyle w:val="ListParagraph"/>
        <w:numPr>
          <w:ilvl w:val="0"/>
          <w:numId w:val="2"/>
        </w:numPr>
        <w:spacing w:lineRule="auto" w:line="276"/>
        <w:rPr>
          <w:sz w:val="22"/>
          <w:szCs w:val="22"/>
        </w:rPr>
      </w:pPr>
      <w:r>
        <w:rPr>
          <w:sz w:val="22"/>
          <w:szCs w:val="22"/>
        </w:rPr>
        <w:t>Tulburari de limbaj ;</w:t>
      </w:r>
    </w:p>
    <w:p>
      <w:pPr>
        <w:pStyle w:val="ListParagraph"/>
        <w:numPr>
          <w:ilvl w:val="0"/>
          <w:numId w:val="2"/>
        </w:numPr>
        <w:spacing w:lineRule="auto" w:line="276"/>
        <w:rPr>
          <w:sz w:val="22"/>
          <w:szCs w:val="22"/>
        </w:rPr>
      </w:pPr>
      <w:r>
        <w:rPr>
          <w:sz w:val="22"/>
          <w:szCs w:val="22"/>
        </w:rPr>
        <w:t>Tulburari de invatare ;</w:t>
      </w:r>
    </w:p>
    <w:p>
      <w:pPr>
        <w:pStyle w:val="ListParagraph"/>
        <w:numPr>
          <w:ilvl w:val="0"/>
          <w:numId w:val="2"/>
        </w:numPr>
        <w:spacing w:lineRule="auto" w:line="276"/>
        <w:rPr>
          <w:sz w:val="22"/>
          <w:szCs w:val="22"/>
        </w:rPr>
      </w:pPr>
      <w:r>
        <w:rPr>
          <w:sz w:val="22"/>
          <w:szCs w:val="22"/>
        </w:rPr>
        <w:t>Sindromul hiperchinetic.</w:t>
      </w:r>
    </w:p>
    <w:p>
      <w:pPr>
        <w:pStyle w:val="Normal"/>
        <w:ind w:firstLine="720"/>
        <w:rPr>
          <w:sz w:val="22"/>
          <w:szCs w:val="22"/>
        </w:rPr>
      </w:pPr>
      <w:r>
        <w:rPr>
          <w:sz w:val="22"/>
          <w:szCs w:val="22"/>
        </w:rPr>
        <w:t>Cap. 19 - Patologia endocrina a copilului :</w:t>
      </w:r>
    </w:p>
    <w:p>
      <w:pPr>
        <w:pStyle w:val="ListParagraph"/>
        <w:numPr>
          <w:ilvl w:val="0"/>
          <w:numId w:val="2"/>
        </w:numPr>
        <w:spacing w:lineRule="auto" w:line="276"/>
        <w:rPr>
          <w:sz w:val="22"/>
          <w:szCs w:val="22"/>
        </w:rPr>
      </w:pPr>
      <w:r>
        <w:rPr>
          <w:sz w:val="22"/>
          <w:szCs w:val="22"/>
        </w:rPr>
        <w:t>Diabetul insipid ;</w:t>
      </w:r>
    </w:p>
    <w:p>
      <w:pPr>
        <w:pStyle w:val="ListParagraph"/>
        <w:numPr>
          <w:ilvl w:val="0"/>
          <w:numId w:val="2"/>
        </w:numPr>
        <w:spacing w:lineRule="auto" w:line="276"/>
        <w:rPr>
          <w:sz w:val="22"/>
          <w:szCs w:val="22"/>
        </w:rPr>
      </w:pPr>
      <w:r>
        <w:rPr>
          <w:sz w:val="22"/>
          <w:szCs w:val="22"/>
        </w:rPr>
        <w:t>Endocrinologia obezitatii la copil</w:t>
      </w:r>
    </w:p>
    <w:p>
      <w:pPr>
        <w:pStyle w:val="Normal"/>
        <w:ind w:firstLine="720"/>
        <w:rPr>
          <w:sz w:val="22"/>
          <w:szCs w:val="22"/>
        </w:rPr>
      </w:pPr>
      <w:r>
        <w:rPr>
          <w:sz w:val="22"/>
          <w:szCs w:val="22"/>
        </w:rPr>
        <w:t xml:space="preserve">Cap. 20 - Diabetul zaharat </w:t>
      </w:r>
    </w:p>
    <w:p>
      <w:pPr>
        <w:pStyle w:val="Normal"/>
        <w:ind w:firstLine="720"/>
        <w:rPr>
          <w:sz w:val="22"/>
          <w:szCs w:val="22"/>
        </w:rPr>
      </w:pPr>
      <w:r>
        <w:rPr>
          <w:sz w:val="22"/>
          <w:szCs w:val="22"/>
        </w:rPr>
        <w:t>Cap. 23 - Boli ale pielii :</w:t>
      </w:r>
    </w:p>
    <w:p>
      <w:pPr>
        <w:pStyle w:val="ListParagraph"/>
        <w:numPr>
          <w:ilvl w:val="0"/>
          <w:numId w:val="2"/>
        </w:numPr>
        <w:spacing w:lineRule="auto" w:line="276"/>
        <w:rPr>
          <w:sz w:val="22"/>
          <w:szCs w:val="22"/>
        </w:rPr>
      </w:pPr>
      <w:r>
        <w:rPr>
          <w:sz w:val="22"/>
          <w:szCs w:val="22"/>
        </w:rPr>
        <w:t>Urticaria si angioedemul ;</w:t>
      </w:r>
    </w:p>
    <w:p>
      <w:pPr>
        <w:pStyle w:val="ListParagraph"/>
        <w:numPr>
          <w:ilvl w:val="0"/>
          <w:numId w:val="2"/>
        </w:numPr>
        <w:spacing w:lineRule="auto" w:line="276"/>
        <w:rPr>
          <w:sz w:val="22"/>
          <w:szCs w:val="22"/>
        </w:rPr>
      </w:pPr>
      <w:r>
        <w:rPr>
          <w:sz w:val="22"/>
          <w:szCs w:val="22"/>
        </w:rPr>
        <w:t>Reactii urticariene la medicamente ;</w:t>
      </w:r>
    </w:p>
    <w:p>
      <w:pPr>
        <w:pStyle w:val="ListParagraph"/>
        <w:numPr>
          <w:ilvl w:val="0"/>
          <w:numId w:val="2"/>
        </w:numPr>
        <w:spacing w:lineRule="auto" w:line="276"/>
        <w:rPr>
          <w:sz w:val="22"/>
          <w:szCs w:val="22"/>
        </w:rPr>
      </w:pPr>
      <w:r>
        <w:rPr>
          <w:sz w:val="22"/>
          <w:szCs w:val="22"/>
        </w:rPr>
        <w:t>Dermatita atopica;</w:t>
      </w:r>
    </w:p>
    <w:p>
      <w:pPr>
        <w:pStyle w:val="ListParagraph"/>
        <w:numPr>
          <w:ilvl w:val="0"/>
          <w:numId w:val="2"/>
        </w:numPr>
        <w:spacing w:lineRule="auto" w:line="276"/>
        <w:rPr>
          <w:sz w:val="22"/>
          <w:szCs w:val="22"/>
        </w:rPr>
      </w:pPr>
      <w:r>
        <w:rPr>
          <w:sz w:val="22"/>
          <w:szCs w:val="22"/>
        </w:rPr>
        <w:t>Dermatita de contact alergica.</w:t>
      </w:r>
    </w:p>
    <w:p>
      <w:pPr>
        <w:pStyle w:val="Normal"/>
        <w:ind w:firstLine="720"/>
        <w:rPr>
          <w:sz w:val="22"/>
          <w:szCs w:val="22"/>
        </w:rPr>
      </w:pPr>
      <w:r>
        <w:rPr>
          <w:sz w:val="22"/>
          <w:szCs w:val="22"/>
        </w:rPr>
        <w:t>Cap.24 - Boli infectioase si parazitare :</w:t>
      </w:r>
    </w:p>
    <w:p>
      <w:pPr>
        <w:pStyle w:val="ListParagraph"/>
        <w:numPr>
          <w:ilvl w:val="0"/>
          <w:numId w:val="2"/>
        </w:numPr>
        <w:spacing w:lineRule="auto" w:line="276"/>
        <w:rPr>
          <w:sz w:val="22"/>
          <w:szCs w:val="22"/>
        </w:rPr>
      </w:pPr>
      <w:r>
        <w:rPr>
          <w:sz w:val="22"/>
          <w:szCs w:val="22"/>
        </w:rPr>
        <w:t>Tuberculoza copilului ;</w:t>
      </w:r>
    </w:p>
    <w:p>
      <w:pPr>
        <w:pStyle w:val="ListParagraph"/>
        <w:numPr>
          <w:ilvl w:val="0"/>
          <w:numId w:val="2"/>
        </w:numPr>
        <w:spacing w:lineRule="auto" w:line="276"/>
        <w:rPr>
          <w:sz w:val="22"/>
          <w:szCs w:val="22"/>
        </w:rPr>
      </w:pPr>
      <w:r>
        <w:rPr>
          <w:sz w:val="22"/>
          <w:szCs w:val="22"/>
        </w:rPr>
        <w:t>Scarlatina ;</w:t>
      </w:r>
    </w:p>
    <w:p>
      <w:pPr>
        <w:pStyle w:val="ListParagraph"/>
        <w:numPr>
          <w:ilvl w:val="0"/>
          <w:numId w:val="2"/>
        </w:numPr>
        <w:spacing w:lineRule="auto" w:line="276"/>
        <w:rPr>
          <w:sz w:val="22"/>
          <w:szCs w:val="22"/>
        </w:rPr>
      </w:pPr>
      <w:r>
        <w:rPr>
          <w:sz w:val="22"/>
          <w:szCs w:val="22"/>
        </w:rPr>
        <w:t>Salmoneloza ;</w:t>
      </w:r>
    </w:p>
    <w:p>
      <w:pPr>
        <w:pStyle w:val="ListParagraph"/>
        <w:numPr>
          <w:ilvl w:val="0"/>
          <w:numId w:val="2"/>
        </w:numPr>
        <w:spacing w:lineRule="auto" w:line="276"/>
        <w:rPr>
          <w:sz w:val="22"/>
          <w:szCs w:val="22"/>
        </w:rPr>
      </w:pPr>
      <w:r>
        <w:rPr>
          <w:sz w:val="22"/>
          <w:szCs w:val="22"/>
        </w:rPr>
        <w:t>Rujeola ;</w:t>
      </w:r>
    </w:p>
    <w:p>
      <w:pPr>
        <w:pStyle w:val="ListParagraph"/>
        <w:numPr>
          <w:ilvl w:val="0"/>
          <w:numId w:val="2"/>
        </w:numPr>
        <w:spacing w:lineRule="auto" w:line="276"/>
        <w:rPr>
          <w:sz w:val="22"/>
          <w:szCs w:val="22"/>
        </w:rPr>
      </w:pPr>
      <w:r>
        <w:rPr>
          <w:sz w:val="22"/>
          <w:szCs w:val="22"/>
        </w:rPr>
        <w:t>Rubeola ;</w:t>
      </w:r>
    </w:p>
    <w:p>
      <w:pPr>
        <w:pStyle w:val="ListParagraph"/>
        <w:numPr>
          <w:ilvl w:val="0"/>
          <w:numId w:val="2"/>
        </w:numPr>
        <w:spacing w:lineRule="auto" w:line="276"/>
        <w:rPr>
          <w:sz w:val="22"/>
          <w:szCs w:val="22"/>
        </w:rPr>
      </w:pPr>
      <w:r>
        <w:rPr>
          <w:sz w:val="22"/>
          <w:szCs w:val="22"/>
        </w:rPr>
        <w:t>Oreionul ;</w:t>
      </w:r>
    </w:p>
    <w:p>
      <w:pPr>
        <w:pStyle w:val="ListParagraph"/>
        <w:numPr>
          <w:ilvl w:val="0"/>
          <w:numId w:val="2"/>
        </w:numPr>
        <w:spacing w:lineRule="auto" w:line="276"/>
        <w:rPr>
          <w:sz w:val="22"/>
          <w:szCs w:val="22"/>
        </w:rPr>
      </w:pPr>
      <w:r>
        <w:rPr>
          <w:sz w:val="22"/>
          <w:szCs w:val="22"/>
        </w:rPr>
        <w:t>Varicela ;</w:t>
      </w:r>
    </w:p>
    <w:p>
      <w:pPr>
        <w:pStyle w:val="ListParagraph"/>
        <w:numPr>
          <w:ilvl w:val="0"/>
          <w:numId w:val="2"/>
        </w:numPr>
        <w:spacing w:lineRule="auto" w:line="276"/>
        <w:rPr>
          <w:sz w:val="22"/>
          <w:szCs w:val="22"/>
        </w:rPr>
      </w:pPr>
      <w:r>
        <w:rPr>
          <w:sz w:val="22"/>
          <w:szCs w:val="22"/>
        </w:rPr>
        <w:t>Hepatitele virale acute ;</w:t>
      </w:r>
    </w:p>
    <w:p>
      <w:pPr>
        <w:pStyle w:val="ListParagraph"/>
        <w:numPr>
          <w:ilvl w:val="0"/>
          <w:numId w:val="2"/>
        </w:numPr>
        <w:spacing w:lineRule="auto" w:line="276"/>
        <w:rPr>
          <w:sz w:val="22"/>
          <w:szCs w:val="22"/>
        </w:rPr>
      </w:pPr>
      <w:r>
        <w:rPr>
          <w:sz w:val="22"/>
          <w:szCs w:val="22"/>
        </w:rPr>
        <w:t>Giardioza ;</w:t>
      </w:r>
    </w:p>
    <w:p>
      <w:pPr>
        <w:pStyle w:val="ListParagraph"/>
        <w:numPr>
          <w:ilvl w:val="0"/>
          <w:numId w:val="2"/>
        </w:numPr>
        <w:spacing w:lineRule="auto" w:line="276"/>
        <w:rPr>
          <w:sz w:val="22"/>
          <w:szCs w:val="22"/>
        </w:rPr>
      </w:pPr>
      <w:r>
        <w:rPr>
          <w:sz w:val="22"/>
          <w:szCs w:val="22"/>
        </w:rPr>
        <w:t>Oxiuroza.</w:t>
      </w:r>
    </w:p>
    <w:p>
      <w:pPr>
        <w:pStyle w:val="Normal"/>
        <w:ind w:firstLine="720"/>
        <w:rPr>
          <w:sz w:val="22"/>
          <w:szCs w:val="22"/>
        </w:rPr>
      </w:pPr>
      <w:r>
        <w:rPr>
          <w:sz w:val="22"/>
          <w:szCs w:val="22"/>
        </w:rPr>
        <w:t>Cap.  25 - Intoxicatii acute la copil :</w:t>
      </w:r>
    </w:p>
    <w:p>
      <w:pPr>
        <w:pStyle w:val="ListParagraph"/>
        <w:numPr>
          <w:ilvl w:val="0"/>
          <w:numId w:val="2"/>
        </w:numPr>
        <w:spacing w:lineRule="auto" w:line="276"/>
        <w:rPr>
          <w:sz w:val="22"/>
          <w:szCs w:val="22"/>
        </w:rPr>
      </w:pPr>
      <w:r>
        <w:rPr>
          <w:sz w:val="22"/>
          <w:szCs w:val="22"/>
        </w:rPr>
        <w:t>Conduita practica intr-o intoxicatie acuta ;</w:t>
      </w:r>
    </w:p>
    <w:p>
      <w:pPr>
        <w:pStyle w:val="ListParagraph"/>
        <w:numPr>
          <w:ilvl w:val="0"/>
          <w:numId w:val="2"/>
        </w:numPr>
        <w:spacing w:lineRule="auto" w:line="276"/>
        <w:rPr>
          <w:sz w:val="22"/>
          <w:szCs w:val="22"/>
        </w:rPr>
      </w:pPr>
      <w:r>
        <w:rPr>
          <w:sz w:val="22"/>
          <w:szCs w:val="22"/>
        </w:rPr>
        <w:t>Intoxicatia acuta cu monoxid de carbon</w:t>
      </w:r>
    </w:p>
    <w:p>
      <w:pPr>
        <w:pStyle w:val="Normal"/>
        <w:ind w:firstLine="720"/>
        <w:jc w:val="center"/>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 xml:space="preserve">             </w:t>
      </w:r>
    </w:p>
    <w:p>
      <w:pPr>
        <w:pStyle w:val="Normal"/>
        <w:ind w:left="2055" w:hanging="0"/>
        <w:rPr>
          <w:color w:val="000000" w:themeColor="text1"/>
          <w:sz w:val="22"/>
          <w:szCs w:val="22"/>
        </w:rPr>
      </w:pPr>
      <w:r>
        <w:rPr>
          <w:color w:val="000000" w:themeColor="text1"/>
          <w:sz w:val="22"/>
          <w:szCs w:val="22"/>
        </w:rPr>
        <w:t xml:space="preserve">               </w:t>
      </w:r>
    </w:p>
    <w:p>
      <w:pPr>
        <w:pStyle w:val="Normal"/>
        <w:ind w:left="2055" w:firstLine="105"/>
        <w:rPr>
          <w:color w:val="000000" w:themeColor="text1"/>
          <w:sz w:val="22"/>
          <w:szCs w:val="22"/>
        </w:rPr>
      </w:pPr>
      <w:r>
        <w:rPr>
          <w:color w:val="000000" w:themeColor="text1"/>
          <w:sz w:val="22"/>
          <w:szCs w:val="22"/>
        </w:rPr>
      </w:r>
    </w:p>
    <w:p>
      <w:pPr>
        <w:pStyle w:val="Normal"/>
        <w:ind w:left="2055" w:firstLine="105"/>
        <w:rPr>
          <w:color w:val="000000" w:themeColor="text1"/>
          <w:sz w:val="22"/>
          <w:szCs w:val="22"/>
        </w:rPr>
      </w:pPr>
      <w:r>
        <w:rPr>
          <w:color w:val="000000" w:themeColor="text1"/>
          <w:sz w:val="22"/>
          <w:szCs w:val="22"/>
        </w:rPr>
      </w:r>
    </w:p>
    <w:p>
      <w:pPr>
        <w:pStyle w:val="Normal"/>
        <w:ind w:left="2055" w:firstLine="105"/>
        <w:rPr>
          <w:color w:val="000000" w:themeColor="text1"/>
          <w:sz w:val="22"/>
          <w:szCs w:val="22"/>
        </w:rPr>
      </w:pPr>
      <w:r>
        <w:rPr>
          <w:color w:val="000000" w:themeColor="text1"/>
          <w:sz w:val="22"/>
          <w:szCs w:val="22"/>
        </w:rPr>
      </w:r>
    </w:p>
    <w:p>
      <w:pPr>
        <w:pStyle w:val="Normal"/>
        <w:ind w:left="2055" w:firstLine="105"/>
        <w:rPr>
          <w:color w:val="000000" w:themeColor="text1"/>
          <w:sz w:val="22"/>
          <w:szCs w:val="22"/>
        </w:rPr>
      </w:pPr>
      <w:r>
        <w:rPr>
          <w:color w:val="000000" w:themeColor="text1"/>
          <w:sz w:val="22"/>
          <w:szCs w:val="22"/>
        </w:rPr>
        <w:tab/>
        <w:tab/>
        <w:tab/>
        <w:tab/>
        <w:tab/>
        <w:tab/>
        <w:t xml:space="preserve">                   </w:t>
      </w:r>
    </w:p>
    <w:sectPr>
      <w:type w:val="nextPage"/>
      <w:pgSz w:w="12240" w:h="15840"/>
      <w:pgMar w:left="1440" w:right="1440" w:gutter="0" w:header="0" w:top="5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lvl w:ilvl="0">
      <w:start w:val="5"/>
      <w:numFmt w:val="bullet"/>
      <w:lvlText w:val="-"/>
      <w:lvlJc w:val="left"/>
      <w:pPr>
        <w:tabs>
          <w:tab w:val="num" w:pos="0"/>
        </w:tabs>
        <w:ind w:left="2055" w:hanging="360"/>
      </w:pPr>
      <w:rPr>
        <w:rFonts w:ascii="Calibri" w:hAnsi="Calibri" w:cs="Calibri" w:hint="default"/>
        <w:rFonts w:cstheme="minorBidi" w:eastAsiaTheme="minorHAnsi"/>
      </w:rPr>
    </w:lvl>
    <w:lvl w:ilvl="1">
      <w:start w:val="1"/>
      <w:numFmt w:val="bullet"/>
      <w:lvlText w:val="o"/>
      <w:lvlJc w:val="left"/>
      <w:pPr>
        <w:tabs>
          <w:tab w:val="num" w:pos="0"/>
        </w:tabs>
        <w:ind w:left="2775" w:hanging="360"/>
      </w:pPr>
      <w:rPr>
        <w:rFonts w:ascii="Courier New" w:hAnsi="Courier New" w:cs="Courier New" w:hint="default"/>
      </w:rPr>
    </w:lvl>
    <w:lvl w:ilvl="2">
      <w:start w:val="1"/>
      <w:numFmt w:val="bullet"/>
      <w:lvlText w:val=""/>
      <w:lvlJc w:val="left"/>
      <w:pPr>
        <w:tabs>
          <w:tab w:val="num" w:pos="0"/>
        </w:tabs>
        <w:ind w:left="3495" w:hanging="360"/>
      </w:pPr>
      <w:rPr>
        <w:rFonts w:ascii="Wingdings" w:hAnsi="Wingdings" w:cs="Wingdings" w:hint="default"/>
      </w:rPr>
    </w:lvl>
    <w:lvl w:ilvl="3">
      <w:start w:val="1"/>
      <w:numFmt w:val="bullet"/>
      <w:lvlText w:val=""/>
      <w:lvlJc w:val="left"/>
      <w:pPr>
        <w:tabs>
          <w:tab w:val="num" w:pos="0"/>
        </w:tabs>
        <w:ind w:left="4215" w:hanging="360"/>
      </w:pPr>
      <w:rPr>
        <w:rFonts w:ascii="Symbol" w:hAnsi="Symbol" w:cs="Symbol" w:hint="default"/>
      </w:rPr>
    </w:lvl>
    <w:lvl w:ilvl="4">
      <w:start w:val="1"/>
      <w:numFmt w:val="bullet"/>
      <w:lvlText w:val="o"/>
      <w:lvlJc w:val="left"/>
      <w:pPr>
        <w:tabs>
          <w:tab w:val="num" w:pos="0"/>
        </w:tabs>
        <w:ind w:left="4935" w:hanging="360"/>
      </w:pPr>
      <w:rPr>
        <w:rFonts w:ascii="Courier New" w:hAnsi="Courier New" w:cs="Courier New" w:hint="default"/>
      </w:rPr>
    </w:lvl>
    <w:lvl w:ilvl="5">
      <w:start w:val="1"/>
      <w:numFmt w:val="bullet"/>
      <w:lvlText w:val=""/>
      <w:lvlJc w:val="left"/>
      <w:pPr>
        <w:tabs>
          <w:tab w:val="num" w:pos="0"/>
        </w:tabs>
        <w:ind w:left="5655" w:hanging="360"/>
      </w:pPr>
      <w:rPr>
        <w:rFonts w:ascii="Wingdings" w:hAnsi="Wingdings" w:cs="Wingdings" w:hint="default"/>
      </w:rPr>
    </w:lvl>
    <w:lvl w:ilvl="6">
      <w:start w:val="1"/>
      <w:numFmt w:val="bullet"/>
      <w:lvlText w:val=""/>
      <w:lvlJc w:val="left"/>
      <w:pPr>
        <w:tabs>
          <w:tab w:val="num" w:pos="0"/>
        </w:tabs>
        <w:ind w:left="6375" w:hanging="360"/>
      </w:pPr>
      <w:rPr>
        <w:rFonts w:ascii="Symbol" w:hAnsi="Symbol" w:cs="Symbol" w:hint="default"/>
      </w:rPr>
    </w:lvl>
    <w:lvl w:ilvl="7">
      <w:start w:val="1"/>
      <w:numFmt w:val="bullet"/>
      <w:lvlText w:val="o"/>
      <w:lvlJc w:val="left"/>
      <w:pPr>
        <w:tabs>
          <w:tab w:val="num" w:pos="0"/>
        </w:tabs>
        <w:ind w:left="7095" w:hanging="360"/>
      </w:pPr>
      <w:rPr>
        <w:rFonts w:ascii="Courier New" w:hAnsi="Courier New" w:cs="Courier New" w:hint="default"/>
      </w:rPr>
    </w:lvl>
    <w:lvl w:ilvl="8">
      <w:start w:val="1"/>
      <w:numFmt w:val="bullet"/>
      <w:lvlText w:val=""/>
      <w:lvlJc w:val="left"/>
      <w:pPr>
        <w:tabs>
          <w:tab w:val="num" w:pos="0"/>
        </w:tabs>
        <w:ind w:left="7815"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lvl>
    <w:lvl w:ilvl="2">
      <w:start w:val="0"/>
      <w:numFmt w:val="bullet"/>
      <w:lvlText w:val=""/>
      <w:lvlJc w:val="left"/>
      <w:pPr>
        <w:tabs>
          <w:tab w:val="num" w:pos="2160"/>
        </w:tabs>
        <w:ind w:left="2160" w:hanging="360"/>
      </w:pPr>
      <w:rPr>
        <w:rFonts w:ascii="Wingdings" w:hAnsi="Wingdings" w:cs="Wingdings" w:hint="default"/>
        <w:sz w:val="20"/>
      </w:rPr>
    </w:lvl>
    <w:lvl w:ilvl="3">
      <w:start w:val="0"/>
      <w:numFmt w:val="bullet"/>
      <w:lvlText w:val=""/>
      <w:lvlJc w:val="left"/>
      <w:pPr>
        <w:tabs>
          <w:tab w:val="num" w:pos="2880"/>
        </w:tabs>
        <w:ind w:left="2880" w:hanging="360"/>
      </w:pPr>
      <w:rPr>
        <w:rFonts w:ascii="Wingdings" w:hAnsi="Wingdings" w:cs="Wingdings" w:hint="default"/>
        <w:sz w:val="20"/>
      </w:rPr>
    </w:lvl>
    <w:lvl w:ilvl="4">
      <w:start w:val="0"/>
      <w:numFmt w:val="bullet"/>
      <w:lvlText w:val=""/>
      <w:lvlJc w:val="left"/>
      <w:pPr>
        <w:tabs>
          <w:tab w:val="num" w:pos="3600"/>
        </w:tabs>
        <w:ind w:left="3600" w:hanging="360"/>
      </w:pPr>
      <w:rPr>
        <w:rFonts w:ascii="Wingdings" w:hAnsi="Wingdings" w:cs="Wingdings" w:hint="default"/>
        <w:sz w:val="20"/>
      </w:rPr>
    </w:lvl>
    <w:lvl w:ilvl="5">
      <w:start w:val="0"/>
      <w:numFmt w:val="bullet"/>
      <w:lvlText w:val=""/>
      <w:lvlJc w:val="left"/>
      <w:pPr>
        <w:tabs>
          <w:tab w:val="num" w:pos="4320"/>
        </w:tabs>
        <w:ind w:left="4320" w:hanging="360"/>
      </w:pPr>
      <w:rPr>
        <w:rFonts w:ascii="Wingdings" w:hAnsi="Wingdings" w:cs="Wingdings" w:hint="default"/>
        <w:sz w:val="20"/>
      </w:rPr>
    </w:lvl>
    <w:lvl w:ilvl="6">
      <w:start w:val="0"/>
      <w:numFmt w:val="bullet"/>
      <w:lvlText w:val=""/>
      <w:lvlJc w:val="left"/>
      <w:pPr>
        <w:tabs>
          <w:tab w:val="num" w:pos="5040"/>
        </w:tabs>
        <w:ind w:left="5040" w:hanging="360"/>
      </w:pPr>
      <w:rPr>
        <w:rFonts w:ascii="Wingdings" w:hAnsi="Wingdings" w:cs="Wingdings" w:hint="default"/>
        <w:sz w:val="20"/>
      </w:rPr>
    </w:lvl>
    <w:lvl w:ilvl="7">
      <w:start w:val="0"/>
      <w:numFmt w:val="bullet"/>
      <w:lvlText w:val=""/>
      <w:lvlJc w:val="left"/>
      <w:pPr>
        <w:tabs>
          <w:tab w:val="num" w:pos="5760"/>
        </w:tabs>
        <w:ind w:left="5760" w:hanging="360"/>
      </w:pPr>
      <w:rPr>
        <w:rFonts w:ascii="Wingdings" w:hAnsi="Wingdings" w:cs="Wingdings" w:hint="default"/>
        <w:sz w:val="20"/>
      </w:rPr>
    </w:lvl>
    <w:lvl w:ilvl="8">
      <w:start w:val="0"/>
      <w:numFmt w:val="bullet"/>
      <w:lvlText w:val=""/>
      <w:lvlJc w:val="left"/>
      <w:pPr>
        <w:tabs>
          <w:tab w:val="num" w:pos="6480"/>
        </w:tabs>
        <w:ind w:left="6480" w:hanging="360"/>
      </w:pPr>
      <w:rPr>
        <w:rFonts w:ascii="Wingdings" w:hAnsi="Wingdings" w:cs="Wingdings" w:hint="default"/>
        <w:sz w:val="20"/>
      </w:rPr>
    </w:lvl>
  </w:abstractNum>
  <w:abstractNum w:abstractNumId="4">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5"/>
    <w:lvlOverride w:ilvl="0">
      <w:startOverride w:val="1"/>
    </w:lvlOverride>
  </w:num>
  <w:num w:numId="8">
    <w:abstractNumId w:val="5"/>
  </w:num>
  <w:num w:numId="9">
    <w:abstractNumId w:val="5"/>
  </w:num>
  <w:num w:numId="10">
    <w:abstractNumId w:val="5"/>
  </w:num>
  <w:num w:numId="11">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49d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IndentChar" w:customStyle="1">
    <w:name w:val="Body Text Indent Char"/>
    <w:basedOn w:val="DefaultParagraphFont"/>
    <w:link w:val="BodyTextIndent"/>
    <w:qFormat/>
    <w:rsid w:val="0075263a"/>
    <w:rPr>
      <w:rFonts w:ascii="Times New Roman" w:hAnsi="Times New Roman" w:eastAsia="Times New Roman" w:cs="Times New Roman"/>
      <w:sz w:val="24"/>
      <w:szCs w:val="24"/>
    </w:rPr>
  </w:style>
  <w:style w:type="character" w:styleId="Slit" w:customStyle="1">
    <w:name w:val="s_lit"/>
    <w:basedOn w:val="DefaultParagraphFont"/>
    <w:qFormat/>
    <w:rsid w:val="00696553"/>
    <w:rPr/>
  </w:style>
  <w:style w:type="character" w:styleId="Slitttl" w:customStyle="1">
    <w:name w:val="s_lit_ttl"/>
    <w:basedOn w:val="DefaultParagraphFont"/>
    <w:qFormat/>
    <w:rsid w:val="00696553"/>
    <w:rPr/>
  </w:style>
  <w:style w:type="character" w:styleId="Slitbdy" w:customStyle="1">
    <w:name w:val="s_lit_bdy"/>
    <w:basedOn w:val="DefaultParagraphFont"/>
    <w:qFormat/>
    <w:rsid w:val="00696553"/>
    <w:rPr/>
  </w:style>
  <w:style w:type="character" w:styleId="LegturInternet">
    <w:name w:val="Legătură Internet"/>
    <w:basedOn w:val="DefaultParagraphFont"/>
    <w:uiPriority w:val="99"/>
    <w:semiHidden/>
    <w:unhideWhenUsed/>
    <w:rsid w:val="00696553"/>
    <w:rPr>
      <w:color w:val="0000FF"/>
      <w:u w:val="single"/>
    </w:rPr>
  </w:style>
  <w:style w:type="character" w:styleId="Salnbdy" w:customStyle="1">
    <w:name w:val="s_aln_bdy"/>
    <w:basedOn w:val="DefaultParagraphFont"/>
    <w:qFormat/>
    <w:rsid w:val="0042379f"/>
    <w:rPr/>
  </w:style>
  <w:style w:type="character" w:styleId="Spar" w:customStyle="1">
    <w:name w:val="s_par"/>
    <w:basedOn w:val="DefaultParagraphFont"/>
    <w:qFormat/>
    <w:rsid w:val="007e59e7"/>
    <w:rPr/>
  </w:style>
  <w:style w:type="character" w:styleId="Saln" w:customStyle="1">
    <w:name w:val="s_aln"/>
    <w:basedOn w:val="DefaultParagraphFont"/>
    <w:qFormat/>
    <w:rsid w:val="00e540d0"/>
    <w:rPr/>
  </w:style>
  <w:style w:type="character" w:styleId="Salnttl" w:customStyle="1">
    <w:name w:val="s_aln_ttl"/>
    <w:basedOn w:val="DefaultParagraphFont"/>
    <w:qFormat/>
    <w:rsid w:val="00e540d0"/>
    <w:rPr/>
  </w:style>
  <w:style w:type="character" w:styleId="Spctbdy" w:customStyle="1">
    <w:name w:val="s_pct_bdy"/>
    <w:basedOn w:val="DefaultParagraphFont"/>
    <w:qFormat/>
    <w:rsid w:val="00c5759c"/>
    <w:rPr/>
  </w:style>
  <w:style w:type="character" w:styleId="Annotationreference">
    <w:name w:val="annotation reference"/>
    <w:basedOn w:val="DefaultParagraphFont"/>
    <w:uiPriority w:val="99"/>
    <w:semiHidden/>
    <w:unhideWhenUsed/>
    <w:qFormat/>
    <w:rsid w:val="00183c26"/>
    <w:rPr>
      <w:sz w:val="16"/>
      <w:szCs w:val="16"/>
    </w:rPr>
  </w:style>
  <w:style w:type="character" w:styleId="CommentTextChar" w:customStyle="1">
    <w:name w:val="Comment Text Char"/>
    <w:basedOn w:val="DefaultParagraphFont"/>
    <w:link w:val="CommentText"/>
    <w:uiPriority w:val="99"/>
    <w:semiHidden/>
    <w:qFormat/>
    <w:rsid w:val="00183c26"/>
    <w:rPr>
      <w:rFonts w:ascii="Times New Roman" w:hAnsi="Times New Roman" w:eastAsia="Times New Roman" w:cs="Times New Roman"/>
      <w:sz w:val="20"/>
      <w:szCs w:val="20"/>
    </w:rPr>
  </w:style>
  <w:style w:type="character" w:styleId="CommentSubjectChar" w:customStyle="1">
    <w:name w:val="Comment Subject Char"/>
    <w:basedOn w:val="CommentTextChar"/>
    <w:link w:val="CommentSubject"/>
    <w:uiPriority w:val="99"/>
    <w:semiHidden/>
    <w:qFormat/>
    <w:rsid w:val="00183c26"/>
    <w:rPr>
      <w:rFonts w:ascii="Times New Roman" w:hAnsi="Times New Roman" w:eastAsia="Times New Roman" w:cs="Times New Roman"/>
      <w:b/>
      <w:bCs/>
      <w:sz w:val="20"/>
      <w:szCs w:val="20"/>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pPr>
      <w:spacing w:lineRule="auto" w:line="276" w:before="0" w:after="140"/>
    </w:pPr>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93024d"/>
    <w:pPr>
      <w:spacing w:before="0" w:after="0"/>
      <w:ind w:left="720" w:hanging="0"/>
      <w:contextualSpacing/>
    </w:pPr>
    <w:rPr/>
  </w:style>
  <w:style w:type="paragraph" w:styleId="Indentarecorptext">
    <w:name w:val="Body Text Indent"/>
    <w:basedOn w:val="Normal"/>
    <w:link w:val="BodyTextIndentChar"/>
    <w:rsid w:val="0075263a"/>
    <w:pPr>
      <w:spacing w:before="0" w:after="120"/>
      <w:ind w:left="283" w:hanging="0"/>
    </w:pPr>
    <w:rPr/>
  </w:style>
  <w:style w:type="paragraph" w:styleId="Default" w:customStyle="1">
    <w:name w:val="Default"/>
    <w:qFormat/>
    <w:rsid w:val="008d0803"/>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en-US" w:eastAsia="en-US" w:bidi="ar-SA"/>
    </w:rPr>
  </w:style>
  <w:style w:type="paragraph" w:styleId="Annotationtext">
    <w:name w:val="annotation text"/>
    <w:basedOn w:val="Normal"/>
    <w:link w:val="CommentTextChar"/>
    <w:uiPriority w:val="99"/>
    <w:semiHidden/>
    <w:unhideWhenUsed/>
    <w:qFormat/>
    <w:rsid w:val="00183c26"/>
    <w:pPr/>
    <w:rPr>
      <w:sz w:val="20"/>
      <w:szCs w:val="20"/>
    </w:rPr>
  </w:style>
  <w:style w:type="paragraph" w:styleId="Annotationsubject">
    <w:name w:val="annotation subject"/>
    <w:basedOn w:val="Annotationtext"/>
    <w:next w:val="Annotationtext"/>
    <w:link w:val="CommentSubjectChar"/>
    <w:uiPriority w:val="99"/>
    <w:semiHidden/>
    <w:unhideWhenUsed/>
    <w:qFormat/>
    <w:rsid w:val="00183c2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83c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gislatie.just.ro/Public/DetaliiDocumentAfis/261250" TargetMode="External"/><Relationship Id="rId3" Type="http://schemas.openxmlformats.org/officeDocument/2006/relationships/hyperlink" Target="https://legislatie.just.ro/Public/DetaliiDocumentAfis/261250" TargetMode="External"/><Relationship Id="rId4" Type="http://schemas.openxmlformats.org/officeDocument/2006/relationships/hyperlink" Target="https://legislatie.just.ro/Public/DetaliiDocumentAfis/263524" TargetMode="External"/><Relationship Id="rId5" Type="http://schemas.openxmlformats.org/officeDocument/2006/relationships/hyperlink" Target="https://legislatie.just.ro/Public/DetaliiDocumentAfis/263524" TargetMode="External"/><Relationship Id="rId6" Type="http://schemas.openxmlformats.org/officeDocument/2006/relationships/hyperlink" Target="https://legislatie.just.ro/Public/DetaliiDocumentAfis/263524" TargetMode="External"/><Relationship Id="rId7" Type="http://schemas.openxmlformats.org/officeDocument/2006/relationships/hyperlink" Target="https://legislatie.just.ro/Public/DetaliiDocumentAfis/263524" TargetMode="External"/><Relationship Id="rId8" Type="http://schemas.openxmlformats.org/officeDocument/2006/relationships/hyperlink" Target="https://legislatie.just.ro/Public/DetaliiDocumentAfis/263524" TargetMode="External"/><Relationship Id="rId9" Type="http://schemas.openxmlformats.org/officeDocument/2006/relationships/hyperlink" Target="https://legislatie.just.ro/Public/DetaliiDocumentAfis/263524" TargetMode="External"/><Relationship Id="rId10" Type="http://schemas.openxmlformats.org/officeDocument/2006/relationships/hyperlink" Target="https://legislatie.just.ro/Public/DetaliiDocumentAfis/264380" TargetMode="External"/><Relationship Id="rId11" Type="http://schemas.openxmlformats.org/officeDocument/2006/relationships/hyperlink" Target="https://legislatie.just.ro/Public/DetaliiDocumentAfis/232414" TargetMode="External"/><Relationship Id="rId12" Type="http://schemas.openxmlformats.org/officeDocument/2006/relationships/hyperlink" Target="https://legislatie.just.ro/Public/DetaliiDocumentAfis/215198" TargetMode="External"/><Relationship Id="rId13" Type="http://schemas.openxmlformats.org/officeDocument/2006/relationships/hyperlink" Target="https://legislatie.just.ro/Public/DetaliiDocumentAfis/263512" TargetMode="External"/><Relationship Id="rId14" Type="http://schemas.openxmlformats.org/officeDocument/2006/relationships/hyperlink" Target="https://legislatie.just.ro/Public/DetaliiDocumentAfis/232414" TargetMode="External"/><Relationship Id="rId15" Type="http://schemas.openxmlformats.org/officeDocument/2006/relationships/hyperlink" Target="https://legislatie.just.ro/Public/DetaliiDocumentAfis/215198" TargetMode="External"/><Relationship Id="rId16" Type="http://schemas.openxmlformats.org/officeDocument/2006/relationships/hyperlink" Target="https://legislatie.just.ro/Public/DetaliiDocumentAfis/261250"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Application>LibreOffice/7.2.2.2$Windows_X86_64 LibreOffice_project/02b2acce88a210515b4a5bb2e46cbfb63fe97d56</Application>
  <AppVersion>15.0000</AppVersion>
  <Pages>5</Pages>
  <Words>1936</Words>
  <Characters>11210</Characters>
  <CharactersWithSpaces>13121</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2023-03-08T06:09:00Z</dcterms:created>
  <dc:creator>PC3</dc:creator>
  <dc:description/>
  <dc:language>ro-RO</dc:language>
  <cp:lastModifiedBy/>
  <cp:lastPrinted>2023-04-03T09:52:00Z</cp:lastPrinted>
  <dcterms:modified xsi:type="dcterms:W3CDTF">2023-04-04T10:40:49Z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