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5362EE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E52905">
        <w:rPr>
          <w:rFonts w:ascii="Arial" w:hAnsi="Arial" w:cs="Arial"/>
          <w:sz w:val="24"/>
          <w:szCs w:val="24"/>
          <w:lang w:val="ro-RO"/>
        </w:rPr>
        <w:t xml:space="preserve">          </w:t>
      </w:r>
      <w:r w:rsidR="005362EE">
        <w:rPr>
          <w:rFonts w:ascii="Arial" w:hAnsi="Arial" w:cs="Arial"/>
          <w:sz w:val="24"/>
          <w:szCs w:val="24"/>
          <w:lang w:val="ro-RO"/>
        </w:rPr>
        <w:t xml:space="preserve">                   </w:t>
      </w:r>
      <w:r w:rsidRPr="005362EE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707433" w:rsidRPr="005362EE">
        <w:rPr>
          <w:rFonts w:ascii="Arial" w:hAnsi="Arial" w:cs="Arial"/>
          <w:b/>
          <w:sz w:val="24"/>
          <w:szCs w:val="24"/>
          <w:lang w:val="ro-RO"/>
        </w:rPr>
        <w:t>2</w:t>
      </w:r>
      <w:r w:rsidRPr="005362EE">
        <w:rPr>
          <w:rFonts w:ascii="Arial" w:hAnsi="Arial" w:cs="Arial"/>
          <w:b/>
          <w:sz w:val="24"/>
          <w:szCs w:val="24"/>
          <w:lang w:val="ro-RO"/>
        </w:rPr>
        <w:t xml:space="preserve"> la Anunțul de concurs nr. </w:t>
      </w:r>
      <w:r w:rsidR="00562DF4">
        <w:rPr>
          <w:rFonts w:ascii="Arial" w:hAnsi="Arial" w:cs="Arial"/>
          <w:b/>
          <w:sz w:val="24"/>
          <w:szCs w:val="24"/>
          <w:lang w:val="ro-RO"/>
        </w:rPr>
        <w:t>28750</w:t>
      </w:r>
      <w:r w:rsidR="0005294C" w:rsidRPr="005362EE">
        <w:rPr>
          <w:rFonts w:ascii="Arial" w:hAnsi="Arial" w:cs="Arial"/>
          <w:b/>
          <w:sz w:val="24"/>
          <w:szCs w:val="24"/>
          <w:lang w:val="ro-RO"/>
        </w:rPr>
        <w:t xml:space="preserve"> /SOBC</w:t>
      </w:r>
      <w:r w:rsidR="00A9579E" w:rsidRPr="005362EE">
        <w:rPr>
          <w:rFonts w:ascii="Arial" w:hAnsi="Arial" w:cs="Arial"/>
          <w:b/>
          <w:sz w:val="24"/>
          <w:szCs w:val="24"/>
          <w:lang w:val="ro-RO"/>
        </w:rPr>
        <w:t>/</w:t>
      </w:r>
      <w:r w:rsidR="00F61F87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9F29B7">
        <w:rPr>
          <w:rFonts w:ascii="Arial" w:hAnsi="Arial" w:cs="Arial"/>
          <w:b/>
          <w:sz w:val="24"/>
          <w:szCs w:val="24"/>
          <w:lang w:val="ro-RO"/>
        </w:rPr>
        <w:t>26</w:t>
      </w:r>
      <w:r w:rsidR="00A9579E" w:rsidRPr="005362EE">
        <w:rPr>
          <w:rFonts w:ascii="Arial" w:hAnsi="Arial" w:cs="Arial"/>
          <w:b/>
          <w:sz w:val="24"/>
          <w:szCs w:val="24"/>
          <w:lang w:val="ro-RO"/>
        </w:rPr>
        <w:t>.0</w:t>
      </w:r>
      <w:r w:rsidR="00C32B29" w:rsidRPr="005362EE">
        <w:rPr>
          <w:rFonts w:ascii="Arial" w:hAnsi="Arial" w:cs="Arial"/>
          <w:b/>
          <w:sz w:val="24"/>
          <w:szCs w:val="24"/>
          <w:lang w:val="ro-RO"/>
        </w:rPr>
        <w:t>4</w:t>
      </w:r>
      <w:r w:rsidR="00A9579E" w:rsidRPr="005362EE">
        <w:rPr>
          <w:rFonts w:ascii="Arial" w:hAnsi="Arial" w:cs="Arial"/>
          <w:b/>
          <w:sz w:val="24"/>
          <w:szCs w:val="24"/>
          <w:lang w:val="ro-RO"/>
        </w:rPr>
        <w:t>.2023</w:t>
      </w:r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6A1BA6" w:rsidRPr="006A1BA6" w:rsidRDefault="006A1BA6" w:rsidP="001A210C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6A1BA6">
        <w:rPr>
          <w:rFonts w:ascii="Arial" w:hAnsi="Arial" w:cs="Arial"/>
          <w:b/>
          <w:sz w:val="24"/>
          <w:szCs w:val="24"/>
          <w:lang w:val="ro-RO"/>
        </w:rPr>
        <w:t>TEMATICĂ ȘI BIBLIOGRAFIE</w:t>
      </w:r>
    </w:p>
    <w:p w:rsidR="001A210C" w:rsidRPr="00E52905" w:rsidRDefault="00AF5B5D" w:rsidP="001A210C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  <w:r w:rsidRPr="00E52905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0" w:name="_GoBack"/>
      <w:bookmarkEnd w:id="0"/>
    </w:p>
    <w:p w:rsidR="001A210C" w:rsidRPr="006A1BA6" w:rsidRDefault="001A210C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</w:p>
    <w:p w:rsidR="006A1BA6" w:rsidRPr="006A1BA6" w:rsidRDefault="006A1BA6" w:rsidP="006A1BA6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>I.</w:t>
      </w:r>
      <w:r w:rsidR="007D5D2B"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>PROBA SCRISĂ</w:t>
      </w: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</w:t>
      </w:r>
    </w:p>
    <w:p w:rsidR="006A1BA6" w:rsidRPr="006A1BA6" w:rsidRDefault="006A1BA6" w:rsidP="006A1BA6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>II.-</w:t>
      </w:r>
      <w:r w:rsidR="00311E6F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</w:t>
      </w: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>III.</w:t>
      </w:r>
      <w:r w:rsidR="007D5D2B"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DOUĂ PROBE CLINICE </w:t>
      </w:r>
    </w:p>
    <w:p w:rsidR="007D5D2B" w:rsidRPr="006A1BA6" w:rsidRDefault="006A1BA6" w:rsidP="006A1BA6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>IV.</w:t>
      </w:r>
      <w:r w:rsidR="007D5D2B"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>PROBA PRACTICĂ</w:t>
      </w: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 </w:t>
      </w:r>
    </w:p>
    <w:p w:rsidR="006A1BA6" w:rsidRPr="006A1BA6" w:rsidRDefault="006A1BA6" w:rsidP="006A1BA6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7D5D2B" w:rsidRPr="006A1BA6" w:rsidRDefault="007D5D2B" w:rsidP="006A1BA6">
      <w:pPr>
        <w:pStyle w:val="NormalWeb"/>
        <w:shd w:val="clear" w:color="auto" w:fill="FFFFFF"/>
        <w:spacing w:before="0" w:beforeAutospacing="0" w:after="0"/>
        <w:ind w:right="-270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>TEMATICA</w:t>
      </w:r>
    </w:p>
    <w:p w:rsidR="007D5D2B" w:rsidRPr="006A1BA6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>I. PROBA SCRISĂ</w:t>
      </w:r>
    </w:p>
    <w:p w:rsidR="0022309B" w:rsidRDefault="0022309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1. </w:t>
      </w:r>
      <w:r w:rsidR="007D5D2B"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Bronșita cronică. Emfizemul pulmonar. Bronhopneum</w:t>
      </w:r>
      <w:r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opatia cronică obstructive (1)</w:t>
      </w:r>
    </w:p>
    <w:p w:rsidR="007D5D2B" w:rsidRPr="007D5D2B" w:rsidRDefault="0022309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2. </w:t>
      </w:r>
      <w:r w:rsidR="007D5D2B"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Pneumoniile (1)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Astmul bronșic (1)</w:t>
      </w:r>
    </w:p>
    <w:p w:rsidR="007D5D2B" w:rsidRPr="007D5D2B" w:rsidRDefault="00B9774F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Abcesul pulmonar (1)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Cancerul bronhopulmonar (1)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Tuberculoza pulmonară a adultului (forme clinice, diagnostice, princi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pii de tratament) 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(1)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7. Pleureziile (1)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8. Sindroamele mediastinale (1)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9. Alveolite fibrozante acute si cronice (1)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10. Insuficiența respiratorie (1)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 xml:space="preserve">11. Endocardita bacteriană subacută (2)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12. Valvulopatii mitrale si aortice (2)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13. Tulburările de ritm ale inimii (2)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14. Tulburările de conducere ale inimii (2)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15. Pericarditele (2)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16. Miocardite si cardiomiopati (2) </w:t>
      </w:r>
    </w:p>
    <w:p w:rsidR="007D5D2B" w:rsidRPr="007D5D2B" w:rsidRDefault="007D5D2B" w:rsidP="007D5D2B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17. Cardiopatia ischemică (Angina pectorală stabilă si instab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ilă, infarctul miocardic acut)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(2)</w:t>
      </w:r>
    </w:p>
    <w:p w:rsidR="00E52905" w:rsidRDefault="007D5D2B" w:rsidP="007D5D2B">
      <w:pPr>
        <w:pStyle w:val="NormalWeb"/>
        <w:shd w:val="clear" w:color="auto" w:fill="FFFFFF"/>
        <w:spacing w:before="0" w:beforeAutospacing="0" w:after="0" w:afterAutospacing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18. Edemul pulmonar acut cardiogen si noncardiogen (2</w:t>
      </w:r>
      <w:r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)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19. Șocul cardiogen (2)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20. Moartea subită cardiacă (2)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21. Cordul pulmonar cronic (2)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22. Insuficiența cardiacă congestive (5)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23. Tromboembolismul pulmonar (2)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24. Hipertensiunea arterială esentială si secundară (2)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25. Tromboflebitele (2)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26. Bolile aortei si arterelor periferice (2)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27. Glomerulonefrite acute, rapid progresive si cronice (4)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28. Sindromul nefrotic (4)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29. Nefropatii insterstițiale acute si cronice (4)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30. Litiaza renală. Infecțiile urinare. Pielonefritele (4)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31. Insuficiența renală acută (4)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 xml:space="preserve">32. Insuficiența renală cronică (4)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33. Rinichiul de sarcină (4)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34. Esofagita de reflux. Hernia hiatală (5)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35. Ulcerul gastric si duodenal (5)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36. Cancerul gastric (3)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37. Suferințele stomacului operat (3)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38. Colita ulceroasă si boala Crohn (3)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39. Cancerul colonului (3)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40. Cancerul rectal (3)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41. Hepatitele virale (3)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42. Hepatita cronică (6)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43. Cirozele hepatice (3)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44. Insuficiența hepatică si encefalopatia portalsistemică (7)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45. Litiaza biliară (3)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46. Icterele (3)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47. Pancreatite acute si cronice (3)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48. Cancerul de pancreas (3)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49. Hemoragiile digestive superioare (7)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50. Anemiile feriprive (8)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51. Anemiile megaloblastice (8)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52. Anemiile hemolitice (8)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 xml:space="preserve">53. Leucoza acută (8)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54. Leucoza limfatică cronică (8)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55. Sindromul mieloproliferativ (leucoza mieloidă cronică, policitemia vera,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trombocitemia esențială, metaplazia mieloidă cu mieloscleroza) (8)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56. Limfoame maligne (8)</w:t>
      </w:r>
    </w:p>
    <w:p w:rsidR="007D5D2B" w:rsidRDefault="007D5D2B" w:rsidP="006A1BA6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57. Sindroame hemoragipare, de cauză trombocitara, 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vasculară si prin tulburări de 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coagulare (8)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58. Diabetul zaharat (1)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59. Reumatismul articular acut (1)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60. Poliartrita reumatoidă (9)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61. Artritele seronegative, artritele infecțioase si prin microcristale (9)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62. Artrozele (9)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63. Sciatica vertebrală (9)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64. Colagenoze (lupus eritematos, sclerodermia, dermato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-miozite, boala mixtă de țesut 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conjunctiv (9)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65. Vasculite sistemice (9)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66. Intoxicația acută barbiturica (12)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67. Intoxicația acută cu compuși organo-fosforici (12)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68. Sindromul meningeal. Meningita acută tuberculoas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ă, meningita acută limfocitară 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benignă, meningita cerebrospinală meningococica (10)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69. Hipertiroidismul (6)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70. Diagnosticul pozitiv si diferențial al comelor. Principii de tratament (11)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 xml:space="preserve">71. Aterogeneza si ateroscleroza (2)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72. Dislipidemiile (2)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73. Obezitatea (2)</w:t>
      </w:r>
    </w:p>
    <w:p w:rsidR="007D5D2B" w:rsidRPr="006A1BA6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II - III. DOUĂ PROBE CLINICE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Cazurile clinice se vor alege din tematica probei scrise de specialitate.</w:t>
      </w:r>
    </w:p>
    <w:p w:rsidR="007D5D2B" w:rsidRPr="006A1BA6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>IV. PROBA PRACTICĂ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1. Examen clinic complet și întocmirea foilor de observație.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2. Prezentarea de cazuri clinice.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3. Interpretarea examenului radiologic în afecțiunile prevăzute pe aparate și sisteme.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Interpretarea rezultatelor de la explorările funcționale respiratorii (spir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ometrie și 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determinarea gazelor sanguine).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5. Interpretarea unei electrocardiograme: </w:t>
      </w:r>
    </w:p>
    <w:p w:rsidR="007D5D2B" w:rsidRPr="007D5D2B" w:rsidRDefault="007D5D2B" w:rsidP="009656B7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- stabilizarea axului electric si modificările patologice </w:t>
      </w:r>
    </w:p>
    <w:p w:rsidR="007D5D2B" w:rsidRPr="007D5D2B" w:rsidRDefault="007D5D2B" w:rsidP="009656B7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- hipertrofiile atriale si ventriculare </w:t>
      </w:r>
    </w:p>
    <w:p w:rsidR="007D5D2B" w:rsidRPr="007D5D2B" w:rsidRDefault="007D5D2B" w:rsidP="009656B7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modificările electrocardiogramei în cardiopatia ischemica, cardiomiopati</w:t>
      </w:r>
    </w:p>
    <w:p w:rsidR="007D5D2B" w:rsidRPr="007D5D2B" w:rsidRDefault="007D5D2B" w:rsidP="009656B7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- diagnosticul electrocardiografic în cordul pulmonar cronic </w:t>
      </w:r>
    </w:p>
    <w:p w:rsidR="007D5D2B" w:rsidRPr="007D5D2B" w:rsidRDefault="007D5D2B" w:rsidP="009656B7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- tulburările de ritm cardiac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- tulburările de conducere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- indicațiile, tehnica și interpretarea probei de efort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Interpretarea principalelor date ecocardiografice prevazute în tematică</w:t>
      </w:r>
    </w:p>
    <w:p w:rsidR="007D5D2B" w:rsidRDefault="007D5D2B" w:rsidP="007D5D2B">
      <w:pPr>
        <w:pStyle w:val="NormalWeb"/>
        <w:shd w:val="clear" w:color="auto" w:fill="FFFFFF"/>
        <w:spacing w:before="0" w:beforeAutospacing="0" w:after="0" w:afterAutospacing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7. Interpretarea datelor de ecografie abdominală</w:t>
      </w:r>
    </w:p>
    <w:p w:rsidR="007D5D2B" w:rsidRDefault="007D5D2B" w:rsidP="007D5D2B">
      <w:pPr>
        <w:pStyle w:val="NormalWeb"/>
        <w:shd w:val="clear" w:color="auto" w:fill="FFFFFF"/>
        <w:spacing w:before="0" w:beforeAutospacing="0" w:after="0" w:afterAutospacing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 xml:space="preserve">8. Toracenteza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9. Paracenteza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10. Interpretarea rezultatelor hiperglicemiei provocate.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11. Interpretarea oscilometriei.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12. Interpretarea medulogramei.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13. Interpretarea rezultatului biopsiei hepatice, renale.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14. Interpretarea rezultatelor endoscopice (bronhoscopie, colonoscopie, rectoscopie).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15. Interpretarea rezultatelor investigațiilor radioizotopice prevăzute în tematică.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16. Interpretarea rezultatului fundului de ochi.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17. Interpretarea rezultatelor analizei lichidului cefalorahidian.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18. Tehnicile de resuscitare cardiorespiratorie.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19. Defibrilarea și cardioversia.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20. Interpretarea rezultatelor examenului bacteriologic (sputa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, urina, bila, lichid pleural, 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lichid peritoneal, cefalorahidian, sânge).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21. Tehnica efectuării examenului bacteriologic d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irect, in urgențe, din produse 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patologice.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22. Interpretarea rezultatelor examenelor din sângele periferic și măduvă pen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tru 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principalele afecțiuni hematologice prevăzute în tem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atică (anemi, leucoze acute si 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cronice, sindroame mieloproliferative si limfoproliferative, sindroame hemoragipare). </w:t>
      </w:r>
    </w:p>
    <w:p w:rsidR="007D5D2B" w:rsidRPr="007D5D2B" w:rsidRDefault="007D5D2B" w:rsidP="007D5D2B">
      <w:pPr>
        <w:pStyle w:val="NormalWeb"/>
        <w:shd w:val="clear" w:color="auto" w:fill="FFFFFF"/>
        <w:spacing w:after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23. Interpretarea datelor de explorare funcțională renală, hepatică, pancreatică. </w:t>
      </w:r>
    </w:p>
    <w:p w:rsidR="007D5D2B" w:rsidRDefault="007D5D2B" w:rsidP="007D5D2B">
      <w:pPr>
        <w:pStyle w:val="NormalWeb"/>
        <w:shd w:val="clear" w:color="auto" w:fill="FFFFFF"/>
        <w:spacing w:before="0" w:beforeAutospacing="0" w:after="0" w:afterAutospacing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24. Interpretarea rezultatelor determinării echilibrului acidobazic si hidroelectrolitic.</w:t>
      </w:r>
    </w:p>
    <w:p w:rsidR="007D5D2B" w:rsidRDefault="007D5D2B" w:rsidP="007D5D2B">
      <w:pPr>
        <w:pStyle w:val="NormalWeb"/>
        <w:shd w:val="clear" w:color="auto" w:fill="FFFFFF"/>
        <w:spacing w:before="0" w:beforeAutospacing="0" w:after="0" w:afterAutospacing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22309B" w:rsidRDefault="0022309B" w:rsidP="007D5D2B">
      <w:pPr>
        <w:pStyle w:val="NormalWeb"/>
        <w:shd w:val="clear" w:color="auto" w:fill="FFFFFF"/>
        <w:spacing w:before="0" w:beforeAutospacing="0" w:after="0" w:afterAutospacing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22309B" w:rsidRDefault="0022309B" w:rsidP="007D5D2B">
      <w:pPr>
        <w:pStyle w:val="NormalWeb"/>
        <w:shd w:val="clear" w:color="auto" w:fill="FFFFFF"/>
        <w:spacing w:before="0" w:beforeAutospacing="0" w:after="0" w:afterAutospacing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7D5D2B" w:rsidRDefault="007D5D2B" w:rsidP="007D5D2B">
      <w:pPr>
        <w:pStyle w:val="NormalWeb"/>
        <w:shd w:val="clear" w:color="auto" w:fill="FFFFFF"/>
        <w:spacing w:before="0" w:beforeAutospacing="0" w:after="0" w:afterAutospacing="0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2E09FD" w:rsidRDefault="002E09FD" w:rsidP="006A1BA6">
      <w:pPr>
        <w:pStyle w:val="NormalWeb"/>
        <w:shd w:val="clear" w:color="auto" w:fill="FFFFFF"/>
        <w:spacing w:after="0"/>
        <w:ind w:right="-270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</w:p>
    <w:p w:rsidR="007D5D2B" w:rsidRDefault="007D5D2B" w:rsidP="006A1BA6">
      <w:pPr>
        <w:pStyle w:val="NormalWeb"/>
        <w:shd w:val="clear" w:color="auto" w:fill="FFFFFF"/>
        <w:spacing w:after="0"/>
        <w:ind w:right="-270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dr w:val="none" w:sz="0" w:space="0" w:color="auto" w:frame="1"/>
          <w:lang w:val="ro-RO"/>
        </w:rPr>
        <w:t>BIBLIOGRAFIE</w:t>
      </w:r>
    </w:p>
    <w:p w:rsidR="002367F8" w:rsidRPr="006A1BA6" w:rsidRDefault="002367F8" w:rsidP="006A1BA6">
      <w:pPr>
        <w:pStyle w:val="NormalWeb"/>
        <w:shd w:val="clear" w:color="auto" w:fill="FFFFFF"/>
        <w:spacing w:after="0"/>
        <w:ind w:right="-270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</w:p>
    <w:p w:rsidR="0022309B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Medicină Internă - L. Gherasim, vol.1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ed. a II-a, Ed. Medicală 2001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Medicină Internă - L. Gherasim, vol.2 ed. I, Ed. Medicală 1996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Pr="007D5D2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Medicină Internă - L. Gherasim, vol.3 ed. I, Ed. Medicală 1998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Medicină Internă - L. Gherasim, vol.4, Ed. Medicală 2002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Ghid de Practică Medicală - vol.1, Ed. Infomedica 1999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Ghid de Practică Medicală - vol. 2, Ed. Infomedica 2001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Tratat de Gastroenterologie - M. Grigorescu, O. Pascu, Ed. Tehnică, 1996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Hematologie - D. Mut Popescu, Ed. Medicală 1998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Compendiu de Reumatologie - E. Popescu, R. Ion</w:t>
      </w:r>
      <w:r w:rsidR="00D75B07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escu, Ed. Tehnică, ed. a III-a, </w:t>
      </w: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1999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Boli Infecţioase - M. Chiotan, Ed. Naţional 1998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Neurologie - C. Popa, Ed. Naţional 1997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;</w:t>
      </w: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7D5D2B" w:rsidRPr="006A1BA6" w:rsidRDefault="007D5D2B" w:rsidP="004B127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line="480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1BA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G. Mogoş - Intoxicaţii acute. Diagnostic. Tratament, Ed. Med., 1981</w:t>
      </w:r>
      <w:r w:rsidR="002E09F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.</w:t>
      </w:r>
    </w:p>
    <w:sectPr w:rsidR="007D5D2B" w:rsidRPr="006A1BA6" w:rsidSect="00865CB6">
      <w:headerReference w:type="default" r:id="rId7"/>
      <w:footerReference w:type="default" r:id="rId8"/>
      <w:pgSz w:w="12240" w:h="15840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Times New Roman" w:hAnsi="Arial" w:cs="Arial"/>
        <w:noProof/>
        <w:sz w:val="18"/>
        <w:szCs w:val="18"/>
      </w:rPr>
      <w:drawing>
        <wp:inline distT="0" distB="0" distL="0" distR="0" wp14:anchorId="3D1CD9EF" wp14:editId="16E17015">
          <wp:extent cx="572452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Penitenciarul Spital Târgu Ocna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Adresa: Str. Crizantemelor nr. 9, loc. Târgu-Ocna, jud. Bacău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Telefon: 0234 344.124 / 0234 344.127 / 0741 265 818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Fax. 0234 344.126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Web: anp.gov.ro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e-mail: sptgocna@anp.gov.ro</w:t>
    </w:r>
  </w:p>
  <w:p w:rsidR="00865CB6" w:rsidRDefault="00865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865CB6" w:rsidP="00706316">
    <w:pPr>
      <w:pStyle w:val="Header"/>
      <w:jc w:val="center"/>
    </w:pPr>
    <w:r w:rsidRPr="00C13BB2">
      <w:rPr>
        <w:noProof/>
      </w:rPr>
      <w:drawing>
        <wp:inline distT="0" distB="0" distL="0" distR="0" wp14:anchorId="1EE8C3CE" wp14:editId="62AC7752">
          <wp:extent cx="5943600" cy="1096847"/>
          <wp:effectExtent l="0" t="0" r="0" b="8255"/>
          <wp:docPr id="2" name="Picture 2" descr="stemaforma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forma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09" b="1140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6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46C"/>
    <w:multiLevelType w:val="hybridMultilevel"/>
    <w:tmpl w:val="0F6ABD24"/>
    <w:lvl w:ilvl="0" w:tplc="A3A8E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D4529"/>
    <w:multiLevelType w:val="hybridMultilevel"/>
    <w:tmpl w:val="6E18E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31CF9"/>
    <w:multiLevelType w:val="hybridMultilevel"/>
    <w:tmpl w:val="4A8EA15A"/>
    <w:lvl w:ilvl="0" w:tplc="8898B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5294C"/>
    <w:rsid w:val="00126D18"/>
    <w:rsid w:val="001540E5"/>
    <w:rsid w:val="001A210C"/>
    <w:rsid w:val="0020431D"/>
    <w:rsid w:val="0022309B"/>
    <w:rsid w:val="002367F8"/>
    <w:rsid w:val="002E09FD"/>
    <w:rsid w:val="00311E6F"/>
    <w:rsid w:val="00375B9F"/>
    <w:rsid w:val="003C6377"/>
    <w:rsid w:val="00417AF7"/>
    <w:rsid w:val="004B1272"/>
    <w:rsid w:val="005362EE"/>
    <w:rsid w:val="00562DF4"/>
    <w:rsid w:val="006A1BA6"/>
    <w:rsid w:val="00706316"/>
    <w:rsid w:val="00707433"/>
    <w:rsid w:val="00775413"/>
    <w:rsid w:val="007D5D2B"/>
    <w:rsid w:val="00865CB6"/>
    <w:rsid w:val="00874A51"/>
    <w:rsid w:val="00950C65"/>
    <w:rsid w:val="00957981"/>
    <w:rsid w:val="00957E89"/>
    <w:rsid w:val="009656B7"/>
    <w:rsid w:val="009A65AF"/>
    <w:rsid w:val="009F29B7"/>
    <w:rsid w:val="00A9579E"/>
    <w:rsid w:val="00AF5B5D"/>
    <w:rsid w:val="00B9774F"/>
    <w:rsid w:val="00C24661"/>
    <w:rsid w:val="00C2494E"/>
    <w:rsid w:val="00C32B29"/>
    <w:rsid w:val="00C74FCD"/>
    <w:rsid w:val="00D75B07"/>
    <w:rsid w:val="00D97812"/>
    <w:rsid w:val="00E52905"/>
    <w:rsid w:val="00E53826"/>
    <w:rsid w:val="00F448C7"/>
    <w:rsid w:val="00F61F87"/>
    <w:rsid w:val="00F81BE2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1683FA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Radu Pintilie</cp:lastModifiedBy>
  <cp:revision>172</cp:revision>
  <dcterms:created xsi:type="dcterms:W3CDTF">2023-02-22T12:31:00Z</dcterms:created>
  <dcterms:modified xsi:type="dcterms:W3CDTF">2023-04-26T06:01:00Z</dcterms:modified>
</cp:coreProperties>
</file>