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C6D90" w14:textId="77777777" w:rsidR="009C13C8" w:rsidRDefault="009C13C8" w:rsidP="00867B4C">
      <w:pPr>
        <w:ind w:right="362"/>
        <w:rPr>
          <w:lang w:val="ro-RO"/>
        </w:rPr>
      </w:pPr>
    </w:p>
    <w:p w14:paraId="5FEC425E" w14:textId="77777777" w:rsidR="00867B4C" w:rsidRPr="00867B4C" w:rsidRDefault="00867B4C" w:rsidP="00867B4C">
      <w:pPr>
        <w:tabs>
          <w:tab w:val="left" w:pos="1080"/>
          <w:tab w:val="center" w:pos="4680"/>
          <w:tab w:val="right" w:pos="10414"/>
          <w:tab w:val="right" w:pos="10440"/>
        </w:tabs>
        <w:spacing w:after="0" w:line="240" w:lineRule="auto"/>
        <w:ind w:right="-694" w:hanging="180"/>
        <w:jc w:val="both"/>
        <w:rPr>
          <w:rFonts w:ascii="Palatino Linotype" w:eastAsia="Times New Roman" w:hAnsi="Palatino Linotype" w:cs="Times New Roman"/>
          <w:noProof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drawing>
          <wp:inline distT="0" distB="0" distL="0" distR="0" wp14:anchorId="05BAEB7D" wp14:editId="6EE8DDFE">
            <wp:extent cx="685800" cy="579533"/>
            <wp:effectExtent l="0" t="0" r="0" b="0"/>
            <wp:docPr id="22" name="Imagine 22" descr="O imagine care conține text, sem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6" descr="O imagine care conține text, sem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31" cy="58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Calibri" w:hAnsi="Palatino Linotype" w:cs="Times New Roman"/>
          <w:noProof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</w:t>
      </w:r>
      <w:r w:rsidRPr="00867B4C">
        <w:rPr>
          <w:rFonts w:ascii="Palatino Linotype" w:eastAsia="Calibri" w:hAnsi="Palatino Linotype" w:cs="Times New Roman"/>
          <w:noProof/>
          <w:kern w:val="0"/>
          <w14:ligatures w14:val="none"/>
        </w:rPr>
        <w:drawing>
          <wp:inline distT="0" distB="0" distL="0" distR="0" wp14:anchorId="76995354" wp14:editId="731EB9AB">
            <wp:extent cx="4943475" cy="795294"/>
            <wp:effectExtent l="0" t="0" r="0" b="5080"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2" r="17139"/>
                    <a:stretch/>
                  </pic:blipFill>
                  <pic:spPr bwMode="auto">
                    <a:xfrm>
                      <a:off x="0" y="0"/>
                      <a:ext cx="4946186" cy="7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drawing>
          <wp:inline distT="0" distB="0" distL="0" distR="0" wp14:anchorId="7CC5D492" wp14:editId="4C78E431">
            <wp:extent cx="836070" cy="581025"/>
            <wp:effectExtent l="0" t="0" r="2540" b="0"/>
            <wp:docPr id="24" name="Imagine 24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ine 39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52" cy="58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bCs/>
          <w:color w:val="0000FF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 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bCs/>
          <w:color w:val="0000FF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</w:t>
      </w:r>
    </w:p>
    <w:p w14:paraId="3A844DA6" w14:textId="77777777" w:rsidR="00867B4C" w:rsidRDefault="00867B4C" w:rsidP="00867B4C">
      <w:pPr>
        <w:suppressAutoHyphens/>
        <w:spacing w:after="0" w:line="240" w:lineRule="auto"/>
        <w:ind w:right="362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23A65DE8" w14:textId="79E0539F" w:rsidR="00867B4C" w:rsidRDefault="001472C7" w:rsidP="00013DB0">
      <w:pPr>
        <w:suppressAutoHyphens/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                                                                                </w:t>
      </w:r>
      <w:r w:rsidR="00013DB0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                             </w:t>
      </w:r>
      <w:r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 </w:t>
      </w:r>
      <w:r w:rsidR="00867B4C"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Nr. înregistrare: </w:t>
      </w:r>
      <w:r w:rsidR="00013DB0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15497/10.05.2024</w:t>
      </w:r>
    </w:p>
    <w:p w14:paraId="0D288081" w14:textId="77777777" w:rsidR="00210C6B" w:rsidRDefault="00210C6B" w:rsidP="00867B4C">
      <w:pPr>
        <w:suppressAutoHyphens/>
        <w:spacing w:after="0" w:line="240" w:lineRule="auto"/>
        <w:ind w:right="362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7061D87C" w14:textId="77777777" w:rsidR="00210C6B" w:rsidRPr="00013DB0" w:rsidRDefault="00210C6B" w:rsidP="00867B4C">
      <w:pPr>
        <w:suppressAutoHyphens/>
        <w:spacing w:after="0" w:line="240" w:lineRule="auto"/>
        <w:ind w:right="362"/>
        <w:rPr>
          <w:rFonts w:ascii="Palatino Linotype" w:eastAsia="Calibri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2F8D1AD0" w14:textId="2E6E6F72" w:rsidR="00867B4C" w:rsidRPr="00645D53" w:rsidRDefault="00867B4C" w:rsidP="00867B4C">
      <w:pPr>
        <w:suppressAutoHyphens/>
        <w:spacing w:after="0" w:line="240" w:lineRule="auto"/>
        <w:ind w:right="362"/>
        <w:jc w:val="center"/>
        <w:rPr>
          <w:rFonts w:ascii="Palatino Linotype" w:eastAsia="Calibri" w:hAnsi="Palatino Linotype" w:cs="Times New Roman"/>
          <w:b/>
          <w:bCs/>
          <w:kern w:val="0"/>
          <w:lang w:val="ro-RO"/>
          <w14:ligatures w14:val="none"/>
        </w:rPr>
      </w:pPr>
      <w:r w:rsidRPr="00645D53">
        <w:rPr>
          <w:rFonts w:ascii="Palatino Linotype" w:eastAsia="Calibri" w:hAnsi="Palatino Linotype" w:cs="Times New Roman"/>
          <w:b/>
          <w:bCs/>
          <w:kern w:val="0"/>
          <w14:ligatures w14:val="none"/>
        </w:rPr>
        <w:t>ANUNȚ</w:t>
      </w:r>
    </w:p>
    <w:p w14:paraId="534A7BD2" w14:textId="77777777" w:rsidR="00867B4C" w:rsidRPr="00013DB0" w:rsidRDefault="00867B4C" w:rsidP="00867B4C">
      <w:pPr>
        <w:spacing w:after="0" w:line="240" w:lineRule="auto"/>
        <w:ind w:right="362"/>
        <w:rPr>
          <w:rFonts w:ascii="Palatino Linotype" w:eastAsia="Times New Roman" w:hAnsi="Palatino Linotype" w:cs="Times New Roman"/>
          <w:b/>
          <w:kern w:val="0"/>
          <w:sz w:val="16"/>
          <w:szCs w:val="16"/>
          <w14:ligatures w14:val="none"/>
        </w:rPr>
      </w:pPr>
    </w:p>
    <w:p w14:paraId="1C00AAC9" w14:textId="77777777" w:rsidR="00645D53" w:rsidRPr="00645D53" w:rsidRDefault="00645D53" w:rsidP="00645D5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SPITALUL JUDEŢEAN DE URGENŢĂ ZALĂU</w:t>
      </w:r>
    </w:p>
    <w:p w14:paraId="60A4B2EA" w14:textId="77777777" w:rsidR="00645D53" w:rsidRPr="00013DB0" w:rsidRDefault="00645D53" w:rsidP="00645D5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kern w:val="0"/>
          <w:sz w:val="16"/>
          <w:szCs w:val="16"/>
          <w14:ligatures w14:val="none"/>
        </w:rPr>
      </w:pPr>
    </w:p>
    <w:p w14:paraId="2970A94E" w14:textId="77777777" w:rsidR="00645D53" w:rsidRPr="00645D53" w:rsidRDefault="00645D53" w:rsidP="00645D53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>organizează</w:t>
      </w:r>
      <w:proofErr w:type="spellEnd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>conformitate</w:t>
      </w:r>
      <w:proofErr w:type="spellEnd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>prevederile</w:t>
      </w:r>
      <w:proofErr w:type="spellEnd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Cs/>
          <w:i/>
          <w:iCs/>
          <w:kern w:val="0"/>
          <w14:ligatures w14:val="none"/>
        </w:rPr>
        <w:t>Ordinului</w:t>
      </w:r>
      <w:proofErr w:type="spellEnd"/>
      <w:r w:rsidRPr="00645D53">
        <w:rPr>
          <w:rFonts w:ascii="Palatino Linotype" w:eastAsia="Times New Roman" w:hAnsi="Palatino Linotype" w:cs="Times New Roman"/>
          <w:bCs/>
          <w:i/>
          <w:iCs/>
          <w:kern w:val="0"/>
          <w14:ligatures w14:val="none"/>
        </w:rPr>
        <w:t xml:space="preserve"> MS nr. 166/2023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aprobarea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hyperlink w:history="1">
        <w:proofErr w:type="spellStart"/>
        <w:r w:rsidRPr="00645D53">
          <w:rPr>
            <w:rFonts w:ascii="Palatino Linotype" w:eastAsia="Times New Roman" w:hAnsi="Palatino Linotype" w:cs="Times New Roman"/>
            <w:i/>
            <w:iCs/>
            <w:kern w:val="0"/>
            <w14:ligatures w14:val="none"/>
          </w:rPr>
          <w:t>metodologiilor</w:t>
        </w:r>
        <w:proofErr w:type="spellEnd"/>
      </w:hyperlink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privind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organizarea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desfăşurarea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concursurilor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ocupare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posturilor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vacante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temporar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vacante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medic, medic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stomatolog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farmacist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biolog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biochimist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chimist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direcţiile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sănătate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publică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precum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funcţiilor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secţie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laborator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compartiment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fără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paturi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direcţiile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sănătate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publică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respectiv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funcţiei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farmacist-şef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în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publice</w:t>
      </w:r>
      <w:proofErr w:type="spellEnd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paturi</w:t>
      </w:r>
      <w:proofErr w:type="spellEnd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concurs </w:t>
      </w:r>
      <w:proofErr w:type="spellStart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>ocuparea</w:t>
      </w:r>
      <w:proofErr w:type="spellEnd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>următoarelor</w:t>
      </w:r>
      <w:proofErr w:type="spellEnd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>posturi</w:t>
      </w:r>
      <w:proofErr w:type="spellEnd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>vacante</w:t>
      </w:r>
      <w:proofErr w:type="spellEnd"/>
      <w:r w:rsidRPr="00645D53">
        <w:rPr>
          <w:rFonts w:ascii="Palatino Linotype" w:eastAsia="Times New Roman" w:hAnsi="Palatino Linotype" w:cs="Times New Roman"/>
          <w:bCs/>
          <w:kern w:val="0"/>
          <w14:ligatures w14:val="none"/>
        </w:rPr>
        <w:t>:</w:t>
      </w:r>
    </w:p>
    <w:p w14:paraId="621BD732" w14:textId="77777777" w:rsidR="00645D53" w:rsidRPr="00645D53" w:rsidRDefault="00645D53" w:rsidP="00645D53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</w:p>
    <w:p w14:paraId="611B8C67" w14:textId="77777777" w:rsidR="00645D53" w:rsidRPr="00645D53" w:rsidRDefault="00645D53" w:rsidP="00645D53">
      <w:pPr>
        <w:numPr>
          <w:ilvl w:val="0"/>
          <w:numId w:val="1"/>
        </w:numPr>
        <w:suppressAutoHyphens/>
        <w:spacing w:after="0" w:line="240" w:lineRule="auto"/>
        <w:ind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2 posturi cu normă întreagă de biolog debutant, în cadrul Laboratorului de Analize Medicale, contract individual de muncă pe durată nedeterminată, durata timpului de lucru 7 ore/zi.</w:t>
      </w:r>
    </w:p>
    <w:p w14:paraId="78E63331" w14:textId="77777777" w:rsidR="00645D53" w:rsidRPr="00645D53" w:rsidRDefault="00645D53" w:rsidP="00645D53">
      <w:pPr>
        <w:spacing w:after="0" w:line="240" w:lineRule="auto"/>
        <w:ind w:left="36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3246CE98" w14:textId="77777777" w:rsidR="00645D53" w:rsidRPr="00645D53" w:rsidRDefault="00645D53" w:rsidP="00645D53">
      <w:pPr>
        <w:numPr>
          <w:ilvl w:val="0"/>
          <w:numId w:val="2"/>
        </w:numPr>
        <w:suppressAutoHyphens/>
        <w:spacing w:after="0" w:line="276" w:lineRule="auto"/>
        <w:ind w:left="180" w:hanging="180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lang w:val="ro-RO"/>
          <w14:ligatures w14:val="none"/>
        </w:rPr>
      </w:pPr>
      <w:r w:rsidRPr="00645D53">
        <w:rPr>
          <w:rFonts w:ascii="Palatino Linotype" w:eastAsia="Calibri" w:hAnsi="Palatino Linotype" w:cs="Times New Roman"/>
          <w:b/>
          <w:kern w:val="0"/>
          <w:lang w:val="ro-RO"/>
          <w14:ligatures w14:val="none"/>
        </w:rPr>
        <w:t>CONDIŢII GENERALE DE PARTICIPARE LA CONCURS</w:t>
      </w:r>
    </w:p>
    <w:p w14:paraId="6170775B" w14:textId="77777777" w:rsidR="00645D53" w:rsidRPr="00645D53" w:rsidRDefault="00645D53" w:rsidP="00645D53">
      <w:pPr>
        <w:tabs>
          <w:tab w:val="left" w:pos="6912"/>
        </w:tabs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un post vacant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temporar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vacant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îndeplineşte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:</w:t>
      </w:r>
    </w:p>
    <w:p w14:paraId="329FCB9B" w14:textId="77777777" w:rsidR="00645D53" w:rsidRPr="00645D53" w:rsidRDefault="00645D53" w:rsidP="00645D53">
      <w:pPr>
        <w:tabs>
          <w:tab w:val="left" w:pos="6912"/>
        </w:tabs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a) are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română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alt stat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membru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al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Uniunii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Europene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stat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parte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Acordul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Spaţiul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Economic European (SEE)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Confederaţiei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Elveţiene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3752C237" w14:textId="77777777" w:rsidR="00645D53" w:rsidRPr="00645D53" w:rsidRDefault="00645D53" w:rsidP="00645D53">
      <w:pPr>
        <w:tabs>
          <w:tab w:val="left" w:pos="6912"/>
        </w:tabs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b)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cunoaşte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limba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română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scris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vorbit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7CF187B3" w14:textId="77777777" w:rsidR="00645D53" w:rsidRPr="00645D53" w:rsidRDefault="00645D53" w:rsidP="00645D53">
      <w:pPr>
        <w:tabs>
          <w:tab w:val="left" w:pos="6912"/>
        </w:tabs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c) are capacitate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muncă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conformitate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prevederile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53/2003 -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Codul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muncii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republicată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modificările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completările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ulterioare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58EFE86B" w14:textId="77777777" w:rsidR="00645D53" w:rsidRPr="00645D53" w:rsidRDefault="00645D53" w:rsidP="00645D53">
      <w:pPr>
        <w:tabs>
          <w:tab w:val="left" w:pos="6912"/>
        </w:tabs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d) are o stare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sănătate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corespunzătoare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postului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candidează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atestată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pe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baza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adeverinţei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medicale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eliberate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medicul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familie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unităţile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sanitare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abilitate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06B43D99" w14:textId="77777777" w:rsidR="00645D53" w:rsidRPr="00645D53" w:rsidRDefault="00645D53" w:rsidP="00645D53">
      <w:pPr>
        <w:tabs>
          <w:tab w:val="left" w:pos="6912"/>
        </w:tabs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e)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îndeplineşte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studii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vechime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specialitate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după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caz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specifice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potrivit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cerinţelor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postului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scos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concurs,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inclusiv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4BABB933" w14:textId="77777777" w:rsidR="00645D53" w:rsidRPr="00645D53" w:rsidRDefault="00645D53" w:rsidP="00645D53">
      <w:pPr>
        <w:tabs>
          <w:tab w:val="left" w:pos="6912"/>
        </w:tabs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f) nu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fost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condamnată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definitiv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securităţii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contra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autorităţii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contra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umanităţii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corupţie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serviciu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fals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înfăptuirii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justiţiei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intenţie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face o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candidată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post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incompatibilă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contractuale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candidează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excepţia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situaţiei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gram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</w:t>
      </w:r>
      <w:proofErr w:type="gram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intervenit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reabilitarea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</w:p>
    <w:p w14:paraId="15ECB039" w14:textId="77777777" w:rsidR="00645D53" w:rsidRPr="00645D53" w:rsidRDefault="00645D53" w:rsidP="00645D53">
      <w:pPr>
        <w:tabs>
          <w:tab w:val="left" w:pos="6912"/>
        </w:tabs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g) nu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execută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o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pedeapsă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complementară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-a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fost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interzisă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dreptului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gram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</w:t>
      </w:r>
      <w:proofErr w:type="gram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meseria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desfăşura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activitatea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care s-a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folosit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faţă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aceasta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nu s-a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luat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măsura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siguranţă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interzicerii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ocupării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exercitării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</w:p>
    <w:p w14:paraId="34313441" w14:textId="77777777" w:rsidR="00645D53" w:rsidRPr="00645D53" w:rsidRDefault="00645D53" w:rsidP="00645D53">
      <w:pPr>
        <w:tabs>
          <w:tab w:val="left" w:pos="6912"/>
        </w:tabs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h) nu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comis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prevăzute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art. 1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alin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. (2) din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118/2019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Registrul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automatizat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persoanele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au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comis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sexuale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exploatare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unor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asupra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minorilor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precum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completarea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76/2008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organizarea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funcţionarea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Sistemului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Date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Genetice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Judiciare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modificările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ulterioare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domeniile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prevăzute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art. 35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alin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. (1) lit. h) din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Hotărârea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Guvernului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1336/2022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lastRenderedPageBreak/>
        <w:t>aprobarea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Regulamentului-cadru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organizarea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dezvoltarea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carierei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personalului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contractual din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sectorul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bugetar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plătit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din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fonduri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publice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.</w:t>
      </w:r>
    </w:p>
    <w:p w14:paraId="5EAE6845" w14:textId="77777777" w:rsidR="00645D53" w:rsidRPr="00645D53" w:rsidRDefault="00645D53" w:rsidP="00645D53">
      <w:pPr>
        <w:tabs>
          <w:tab w:val="left" w:pos="6912"/>
        </w:tabs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:lang w:val="ro-RO" w:eastAsia="ar-SA"/>
          <w14:ligatures w14:val="none"/>
        </w:rPr>
      </w:pPr>
    </w:p>
    <w:p w14:paraId="63E303EB" w14:textId="77777777" w:rsidR="00645D53" w:rsidRPr="00645D53" w:rsidRDefault="00645D53" w:rsidP="00645D53">
      <w:pPr>
        <w:numPr>
          <w:ilvl w:val="0"/>
          <w:numId w:val="2"/>
        </w:numPr>
        <w:tabs>
          <w:tab w:val="left" w:pos="6912"/>
        </w:tabs>
        <w:suppressAutoHyphens/>
        <w:spacing w:after="0" w:line="240" w:lineRule="auto"/>
        <w:ind w:left="270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>CONDIȚII SPECIFICE DE PARTICIPARE LA CONCURS</w:t>
      </w:r>
    </w:p>
    <w:p w14:paraId="171A3AF2" w14:textId="77777777" w:rsidR="00645D53" w:rsidRPr="00645D53" w:rsidRDefault="00645D53" w:rsidP="00645D53">
      <w:pPr>
        <w:numPr>
          <w:ilvl w:val="0"/>
          <w:numId w:val="3"/>
        </w:numPr>
        <w:tabs>
          <w:tab w:val="left" w:pos="6912"/>
        </w:tabs>
        <w:suppressAutoHyphens/>
        <w:spacing w:after="0" w:line="240" w:lineRule="auto"/>
        <w:ind w:left="450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 xml:space="preserve"> Pentru posturile de biolog debutant în cadrul Laboratorului de Analize Medicale:</w:t>
      </w:r>
    </w:p>
    <w:p w14:paraId="645410F5" w14:textId="5B694B54" w:rsidR="00645D53" w:rsidRPr="00645D53" w:rsidRDefault="00645D53" w:rsidP="00645D53">
      <w:pPr>
        <w:suppressAutoHyphens/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-</w:t>
      </w:r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 xml:space="preserve">diploma de </w:t>
      </w:r>
      <w:proofErr w:type="spellStart"/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>licență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– </w:t>
      </w:r>
      <w:proofErr w:type="spellStart"/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omeniul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fundamental </w:t>
      </w:r>
      <w:proofErr w:type="spellStart"/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ș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tiin</w:t>
      </w:r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ț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biologice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ș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biomedicale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amura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ș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tiin</w:t>
      </w:r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ț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iologie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omeniul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licen</w:t>
      </w:r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ț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iologie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pecializarea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iologie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081B65F1" w14:textId="717BC8AD" w:rsidR="00645D53" w:rsidRPr="00645D53" w:rsidRDefault="00645D53" w:rsidP="00645D53">
      <w:pPr>
        <w:suppressAutoHyphens/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-</w:t>
      </w:r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>diploma de master</w:t>
      </w: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– conform OMS nr. 1301/2007, s-a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studiat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în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cadrul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programului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master discipline din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tematica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European Syllabus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corespunzătoare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compartimentelor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din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laboratorul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analize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medicale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(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biochimie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medicală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hematologie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imunologie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bacteriologie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microbiologie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virusologie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micologie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parazitologie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diagnostic molecular,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genetică</w:t>
      </w:r>
      <w:proofErr w:type="spellEnd"/>
      <w:proofErr w:type="gram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);</w:t>
      </w:r>
      <w:proofErr w:type="gramEnd"/>
    </w:p>
    <w:p w14:paraId="1E228759" w14:textId="34CE9C05" w:rsidR="00645D53" w:rsidRPr="00645D53" w:rsidRDefault="00645D53" w:rsidP="00645D53">
      <w:pPr>
        <w:tabs>
          <w:tab w:val="left" w:pos="180"/>
        </w:tabs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  -</w:t>
      </w:r>
      <w:proofErr w:type="spellStart"/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>certificat</w:t>
      </w:r>
      <w:proofErr w:type="spellEnd"/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 xml:space="preserve"> de </w:t>
      </w:r>
      <w:proofErr w:type="spellStart"/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>membru</w:t>
      </w:r>
      <w:proofErr w:type="spellEnd"/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 xml:space="preserve"> OBBCSSR/</w:t>
      </w:r>
      <w:proofErr w:type="spellStart"/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>declarație</w:t>
      </w:r>
      <w:proofErr w:type="spellEnd"/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 xml:space="preserve"> pe </w:t>
      </w:r>
      <w:proofErr w:type="spellStart"/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>proprie</w:t>
      </w:r>
      <w:proofErr w:type="spellEnd"/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 xml:space="preserve"> </w:t>
      </w:r>
      <w:proofErr w:type="spellStart"/>
      <w:r w:rsidRPr="000D28AD">
        <w:rPr>
          <w:rFonts w:ascii="Palatino Linotype" w:eastAsia="Times New Roman" w:hAnsi="Palatino Linotype" w:cs="Times New Roman"/>
          <w:b/>
          <w:bCs/>
          <w:kern w:val="0"/>
          <w:lang w:eastAsia="ar-SA"/>
          <w14:ligatures w14:val="none"/>
        </w:rPr>
        <w:t>răspundere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candidatului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.                                      </w:t>
      </w:r>
    </w:p>
    <w:p w14:paraId="2DAF2F09" w14:textId="77777777" w:rsidR="00645D53" w:rsidRPr="00645D53" w:rsidRDefault="00645D53" w:rsidP="00645D53">
      <w:pPr>
        <w:tabs>
          <w:tab w:val="left" w:pos="6912"/>
        </w:tabs>
        <w:suppressAutoHyphens/>
        <w:spacing w:after="0" w:line="240" w:lineRule="auto"/>
        <w:ind w:left="450"/>
        <w:contextualSpacing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:lang w:val="ro-RO" w:eastAsia="ar-SA"/>
          <w14:ligatures w14:val="none"/>
        </w:rPr>
      </w:pPr>
    </w:p>
    <w:p w14:paraId="34AC2D9C" w14:textId="77777777" w:rsidR="00645D53" w:rsidRPr="00645D53" w:rsidRDefault="00645D53" w:rsidP="00645D53">
      <w:pPr>
        <w:numPr>
          <w:ilvl w:val="0"/>
          <w:numId w:val="2"/>
        </w:numPr>
        <w:suppressAutoHyphens/>
        <w:spacing w:after="0" w:line="240" w:lineRule="auto"/>
        <w:ind w:left="360" w:hanging="360"/>
        <w:contextualSpacing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DOSAR DE ÎNSCRIERE LA CONCURS </w:t>
      </w:r>
    </w:p>
    <w:p w14:paraId="4C5E7C22" w14:textId="77777777" w:rsidR="00645D53" w:rsidRPr="00645D53" w:rsidRDefault="00645D53" w:rsidP="00645D53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proofErr w:type="spellStart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înscrierea</w:t>
      </w:r>
      <w:proofErr w:type="spellEnd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la concurs </w:t>
      </w:r>
      <w:proofErr w:type="spellStart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candidații</w:t>
      </w:r>
      <w:proofErr w:type="spellEnd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vor</w:t>
      </w:r>
      <w:proofErr w:type="spellEnd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prezenta</w:t>
      </w:r>
      <w:proofErr w:type="spellEnd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un </w:t>
      </w:r>
      <w:proofErr w:type="spellStart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dosar</w:t>
      </w:r>
      <w:proofErr w:type="spellEnd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care </w:t>
      </w:r>
      <w:proofErr w:type="spellStart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va</w:t>
      </w:r>
      <w:proofErr w:type="spellEnd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conține</w:t>
      </w:r>
      <w:proofErr w:type="spellEnd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următoarele</w:t>
      </w:r>
      <w:proofErr w:type="spellEnd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documente</w:t>
      </w:r>
      <w:proofErr w:type="spellEnd"/>
      <w:r w:rsidRPr="00645D53">
        <w:rPr>
          <w:rFonts w:ascii="Palatino Linotype" w:eastAsia="Times New Roman" w:hAnsi="Palatino Linotype" w:cs="Times New Roman"/>
          <w:b/>
          <w:kern w:val="0"/>
          <w14:ligatures w14:val="none"/>
        </w:rPr>
        <w:t>:</w:t>
      </w:r>
    </w:p>
    <w:p w14:paraId="5FCD029C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a)</w:t>
      </w: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formularul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înscriere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gram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concurs</w:t>
      </w:r>
      <w:r w:rsidRPr="00645D53">
        <w:rPr>
          <w:rFonts w:ascii="Palatino Linotype" w:eastAsia="Calibri" w:hAnsi="Palatino Linotype" w:cs="Times New Roman"/>
          <w:kern w:val="0"/>
          <w14:ligatures w14:val="none"/>
        </w:rPr>
        <w:t>;</w:t>
      </w:r>
      <w:proofErr w:type="gramEnd"/>
    </w:p>
    <w:p w14:paraId="56EA07D7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b)</w:t>
      </w: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r w:rsidRPr="00645D53">
        <w:rPr>
          <w:rFonts w:ascii="Palatino Linotype" w:eastAsia="Times New Roman" w:hAnsi="Palatino Linotype" w:cs="Times New Roman"/>
          <w:noProof/>
          <w:kern w:val="0"/>
          <w:lang w:val="en-GB" w:eastAsia="en-GB"/>
          <w14:ligatures w14:val="none"/>
        </w:rPr>
        <w:t>copia de pe diploma de licenţă şi adeverinţă de confirmare în gradul profesional pentru biologi, biochimişti sau chimişti;</w:t>
      </w:r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</w:p>
    <w:p w14:paraId="6B3BB5E5" w14:textId="2CB4DA84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c)</w:t>
      </w: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copie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certificatului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membru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al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organizaţiei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profesionale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viza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pe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anul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curs.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posturile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biolog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debutant,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certificatul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membru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al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organizației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profesionale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se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înlocuiește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declaraţia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pe propria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răspundere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a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candidatului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6CBDF685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d)</w:t>
      </w: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dovada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/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înscrisul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din care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să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rezulte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că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nu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-a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fost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aplicată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una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dintre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sancţiunile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prevăzute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la </w:t>
      </w:r>
      <w:hyperlink w:history="1">
        <w:r w:rsidRPr="00645D53">
          <w:rPr>
            <w:rFonts w:ascii="Palatino Linotype" w:eastAsia="Times New Roman" w:hAnsi="Palatino Linotype" w:cs="Times New Roman"/>
            <w:kern w:val="0"/>
            <w:u w:val="single"/>
            <w:lang w:val="en-GB" w:eastAsia="en-GB"/>
            <w14:ligatures w14:val="none"/>
          </w:rPr>
          <w:t xml:space="preserve">art. 39 </w:t>
        </w:r>
        <w:proofErr w:type="spellStart"/>
        <w:r w:rsidRPr="00645D53">
          <w:rPr>
            <w:rFonts w:ascii="Palatino Linotype" w:eastAsia="Times New Roman" w:hAnsi="Palatino Linotype" w:cs="Times New Roman"/>
            <w:kern w:val="0"/>
            <w:u w:val="single"/>
            <w:lang w:val="en-GB" w:eastAsia="en-GB"/>
            <w14:ligatures w14:val="none"/>
          </w:rPr>
          <w:t>alin</w:t>
        </w:r>
        <w:proofErr w:type="spellEnd"/>
        <w:r w:rsidRPr="00645D53">
          <w:rPr>
            <w:rFonts w:ascii="Palatino Linotype" w:eastAsia="Times New Roman" w:hAnsi="Palatino Linotype" w:cs="Times New Roman"/>
            <w:kern w:val="0"/>
            <w:u w:val="single"/>
            <w:lang w:val="en-GB" w:eastAsia="en-GB"/>
            <w14:ligatures w14:val="none"/>
          </w:rPr>
          <w:t>. (1) lit. c)</w:t>
        </w:r>
      </w:hyperlink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hyperlink w:history="1">
        <w:r w:rsidRPr="00645D53">
          <w:rPr>
            <w:rFonts w:ascii="Palatino Linotype" w:eastAsia="Times New Roman" w:hAnsi="Palatino Linotype" w:cs="Times New Roman"/>
            <w:kern w:val="0"/>
            <w:u w:val="single"/>
            <w:lang w:val="en-GB" w:eastAsia="en-GB"/>
            <w14:ligatures w14:val="none"/>
          </w:rPr>
          <w:t xml:space="preserve">d) din </w:t>
        </w:r>
        <w:proofErr w:type="spellStart"/>
        <w:r w:rsidRPr="00645D53">
          <w:rPr>
            <w:rFonts w:ascii="Palatino Linotype" w:eastAsia="Times New Roman" w:hAnsi="Palatino Linotype" w:cs="Times New Roman"/>
            <w:kern w:val="0"/>
            <w:u w:val="single"/>
            <w:lang w:val="en-GB" w:eastAsia="en-GB"/>
            <w14:ligatures w14:val="none"/>
          </w:rPr>
          <w:t>Legea</w:t>
        </w:r>
        <w:proofErr w:type="spellEnd"/>
        <w:r w:rsidRPr="00645D53">
          <w:rPr>
            <w:rFonts w:ascii="Palatino Linotype" w:eastAsia="Times New Roman" w:hAnsi="Palatino Linotype" w:cs="Times New Roman"/>
            <w:kern w:val="0"/>
            <w:u w:val="single"/>
            <w:lang w:val="en-GB" w:eastAsia="en-GB"/>
            <w14:ligatures w14:val="none"/>
          </w:rPr>
          <w:t xml:space="preserve"> nr. 460/2003</w:t>
        </w:r>
      </w:hyperlink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privind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exercitarea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profesiunilor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biochimist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biolog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chimist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înfiinţarea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organizarea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funcţionarea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Ordinului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Biochimiştilor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Biologilor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Chimiştilor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în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sistemul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sanitar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din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România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.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posturile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biolog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debutant,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dovada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/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înscrisul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mai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sus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menționat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se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înlocuiește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declaraţia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pe propria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răspundere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 xml:space="preserve"> a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candidatului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en-GB" w:eastAsia="en-GB"/>
          <w14:ligatures w14:val="none"/>
        </w:rPr>
        <w:t>;</w:t>
      </w:r>
      <w:proofErr w:type="gramEnd"/>
    </w:p>
    <w:p w14:paraId="4EA72E8C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e)</w:t>
      </w: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certificat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cazier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judiciar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după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caz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extrasul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pe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cazierul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judiciar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7EB18FCA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f)</w:t>
      </w: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certificatul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integritate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comportamentală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din care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reiasă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nu s-au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comis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infracţiuni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prevăzute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la art. 1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. (2) din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Legea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nr. 118/2019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Registrul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naţional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automatizat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privire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persoanele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care au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comis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infracţiuni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sexuale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exploatare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unor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asupra</w:t>
      </w:r>
      <w:proofErr w:type="spellEnd"/>
      <w:proofErr w:type="gramEnd"/>
    </w:p>
    <w:p w14:paraId="7CE63DE7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minorilor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precum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completarea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Legii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nr. 76/2008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organizarea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funcţionarea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Sistemului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Naţional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Date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Genetice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Judiciare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modificările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ulterioare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candidaţii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înscrişi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posturile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din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cadrul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sistemului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învăţământ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sănătate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protecţie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socială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precum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orice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entitate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publică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privată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cărei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activitate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presupune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contactul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direct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copii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vârstă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dizabilităţi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alte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categorii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vulnerabile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ori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care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presupune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examinarea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fizică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evaluarea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psihologică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unei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;</w:t>
      </w:r>
    </w:p>
    <w:p w14:paraId="27E1BB22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g)</w:t>
      </w: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adeverinţă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medicală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care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ateste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starea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sănătate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corespunzătoare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eliberată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către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medicul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familie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al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candidatului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către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unităţile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sanitare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abilitate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cel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mult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6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luni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anterior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derulării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concursului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</w:p>
    <w:p w14:paraId="19D4D6B4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h)</w:t>
      </w: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copia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actului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identitate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orice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alt document care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atestă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identitatea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potrivit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legii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aflate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termen de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valabilitate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153D7895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i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)</w:t>
      </w: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copia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certificatului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căsătorie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gram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</w:t>
      </w:r>
      <w:proofErr w:type="gram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altui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document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prin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care s-a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realizat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schimbarea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nume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după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caz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;</w:t>
      </w:r>
    </w:p>
    <w:p w14:paraId="7247A0A7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j)</w:t>
      </w: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curriculum vitae, model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comun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european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40EB0D2C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k)</w:t>
      </w: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r w:rsidRPr="00645D53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dovada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plăţii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taxei de concurs. Taxa de concurs: 150 de lei. </w:t>
      </w:r>
    </w:p>
    <w:p w14:paraId="1465170C" w14:textId="77777777" w:rsidR="00645D53" w:rsidRPr="00645D53" w:rsidRDefault="00645D53" w:rsidP="00645D53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Documentele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prevăzute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hyperlink w:history="1">
        <w:r w:rsidRPr="00645D53">
          <w:rPr>
            <w:rFonts w:ascii="Palatino Linotype" w:eastAsia="Times New Roman" w:hAnsi="Palatino Linotype" w:cs="Times New Roman"/>
            <w:kern w:val="0"/>
            <w14:ligatures w14:val="none"/>
          </w:rPr>
          <w:t>lit. d)</w:t>
        </w:r>
      </w:hyperlink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e) sunt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valabile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3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luni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se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depun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dosar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 termen de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valabilitate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>.</w:t>
      </w:r>
    </w:p>
    <w:p w14:paraId="0531D478" w14:textId="77777777" w:rsidR="00645D53" w:rsidRPr="00645D53" w:rsidRDefault="00645D53" w:rsidP="00645D53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lastRenderedPageBreak/>
        <w:t xml:space="preserve">Copiile de pe actele solicitate, precum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şi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copia certificatului de încadrare într-un grad de handicap se prezintă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însoţite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de documentele originale, care se certifică cu </w:t>
      </w:r>
      <w:proofErr w:type="spellStart"/>
      <w:r w:rsidRPr="00645D53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menţiunea</w:t>
      </w:r>
      <w:proofErr w:type="spellEnd"/>
      <w:r w:rsidRPr="00645D53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</w:t>
      </w:r>
      <w:r w:rsidRPr="00645D5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‟</w:t>
      </w:r>
      <w:r w:rsidRPr="00645D53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conform cu originalul” de către secretarul comisiei de concurs.</w:t>
      </w:r>
    </w:p>
    <w:p w14:paraId="63B0C068" w14:textId="77777777" w:rsidR="00645D53" w:rsidRPr="00645D53" w:rsidRDefault="00645D53" w:rsidP="00645D53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0ED23432" w14:textId="6FDDCE40" w:rsidR="00645D53" w:rsidRPr="00645D53" w:rsidRDefault="00645D53" w:rsidP="00645D53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14:ligatures w14:val="none"/>
        </w:rPr>
      </w:pP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Dosarele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pentru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înscrierea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la concurs se </w:t>
      </w: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depun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la </w:t>
      </w: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sediul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Spitalului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Județean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de </w:t>
      </w: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Urgență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Zalău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, str. Simion </w:t>
      </w: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Bărnuțiu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nr. 67, la Serviciul RUNOS, </w:t>
      </w:r>
      <w:proofErr w:type="spellStart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în</w:t>
      </w:r>
      <w:proofErr w:type="spellEnd"/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termen de 10</w:t>
      </w:r>
      <w:r w:rsidRPr="00645D53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 xml:space="preserve"> zile lucrătoare de la data publicării anunțului</w:t>
      </w:r>
      <w:r w:rsidR="005A3827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, în perioada 15.05 – 28.05</w:t>
      </w:r>
      <w:r w:rsidRPr="00645D53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.</w:t>
      </w:r>
      <w:r w:rsidR="005A382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2024, </w:t>
      </w:r>
      <w:proofErr w:type="spellStart"/>
      <w:r w:rsidR="005A382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ora</w:t>
      </w:r>
      <w:proofErr w:type="spellEnd"/>
      <w:r w:rsidR="005A382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15</w:t>
      </w:r>
      <w:r w:rsidR="005A3827" w:rsidRPr="005A3827">
        <w:rPr>
          <w:rFonts w:ascii="Palatino Linotype" w:eastAsia="Times New Roman" w:hAnsi="Palatino Linotype" w:cs="Times New Roman"/>
          <w:b/>
          <w:bCs/>
          <w:kern w:val="0"/>
          <w:vertAlign w:val="superscript"/>
          <w14:ligatures w14:val="none"/>
        </w:rPr>
        <w:t>00</w:t>
      </w:r>
      <w:r w:rsidR="005A3827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.</w:t>
      </w:r>
    </w:p>
    <w:p w14:paraId="3129108C" w14:textId="77777777" w:rsidR="00645D53" w:rsidRPr="00645D53" w:rsidRDefault="00645D53" w:rsidP="00645D53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ro-RO"/>
          <w14:ligatures w14:val="none"/>
        </w:rPr>
      </w:pPr>
    </w:p>
    <w:p w14:paraId="0F6C8F0C" w14:textId="77777777" w:rsidR="00645D53" w:rsidRPr="00645D53" w:rsidRDefault="00645D53" w:rsidP="00645D53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</w:pPr>
      <w:r w:rsidRPr="00645D53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Concursul are loc la sediul Spitalului Județean de Urgență Zalău, str. Simion Bărnuțiu nr. 67, Zalău și constă din următoarele etape:</w:t>
      </w:r>
    </w:p>
    <w:p w14:paraId="52B87E13" w14:textId="77777777" w:rsidR="00645D53" w:rsidRPr="00645D53" w:rsidRDefault="00645D53" w:rsidP="00645D53">
      <w:pPr>
        <w:spacing w:after="0" w:line="240" w:lineRule="auto"/>
        <w:ind w:left="450" w:hanging="27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a) </w:t>
      </w:r>
      <w:r w:rsidRPr="00645D53">
        <w:rPr>
          <w:rFonts w:ascii="Palatino Linotype" w:eastAsia="Times New Roman" w:hAnsi="Palatino Linotype" w:cs="Times New Roman"/>
          <w:noProof/>
          <w:kern w:val="0"/>
          <w14:ligatures w14:val="none"/>
        </w:rPr>
        <w:t>selecţia dosarelor pentru înscriere (A);</w:t>
      </w:r>
    </w:p>
    <w:p w14:paraId="0AC97A05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b) </w:t>
      </w:r>
      <w:r w:rsidRPr="00645D53">
        <w:rPr>
          <w:rFonts w:ascii="Palatino Linotype" w:eastAsia="Times New Roman" w:hAnsi="Palatino Linotype" w:cs="Times New Roman"/>
          <w:noProof/>
          <w:kern w:val="0"/>
          <w14:ligatures w14:val="none"/>
        </w:rPr>
        <w:t>proba scrisă (proba B);</w:t>
      </w:r>
    </w:p>
    <w:p w14:paraId="6E5AC07F" w14:textId="77777777" w:rsidR="00645D53" w:rsidRPr="00645D53" w:rsidRDefault="00645D53" w:rsidP="00645D53">
      <w:pPr>
        <w:spacing w:after="0" w:line="240" w:lineRule="auto"/>
        <w:ind w:left="18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645D53">
        <w:rPr>
          <w:rFonts w:ascii="Palatino Linotype" w:eastAsia="Times New Roman" w:hAnsi="Palatino Linotype" w:cs="Times New Roman"/>
          <w:kern w:val="0"/>
          <w14:ligatures w14:val="none"/>
        </w:rPr>
        <w:t xml:space="preserve">c) </w:t>
      </w:r>
      <w:r w:rsidRPr="00645D53">
        <w:rPr>
          <w:rFonts w:ascii="Palatino Linotype" w:eastAsia="Times New Roman" w:hAnsi="Palatino Linotype" w:cs="Times New Roman"/>
          <w:noProof/>
          <w:kern w:val="0"/>
          <w14:ligatures w14:val="none"/>
        </w:rPr>
        <w:t>proba practică (proba C).</w:t>
      </w:r>
    </w:p>
    <w:p w14:paraId="2CDB808D" w14:textId="77777777" w:rsidR="00867B4C" w:rsidRPr="00055A5A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color w:val="FF0000"/>
          <w:kern w:val="0"/>
          <w:sz w:val="16"/>
          <w:szCs w:val="16"/>
          <w14:ligatures w14:val="none"/>
        </w:rPr>
      </w:pPr>
    </w:p>
    <w:p w14:paraId="7BDF5957" w14:textId="77777777" w:rsidR="00867B4C" w:rsidRPr="00867B4C" w:rsidRDefault="00867B4C" w:rsidP="00867B4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450" w:right="362" w:hanging="450"/>
        <w:contextualSpacing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CALENDAR DESFĂȘURARE CONCURS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7830"/>
      </w:tblGrid>
      <w:tr w:rsidR="00867B4C" w:rsidRPr="00867B4C" w14:paraId="6F90A2B6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7360AE" w14:textId="62099877" w:rsidR="00867B4C" w:rsidRPr="00055A5A" w:rsidRDefault="004B4272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</w:t>
            </w:r>
            <w:r w:rsidR="00055A5A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5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5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-</w:t>
            </w:r>
            <w:r w:rsidR="008F592F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r w:rsidR="00055A5A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28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.05.2024 </w:t>
            </w:r>
          </w:p>
          <w:p w14:paraId="5F50D9A3" w14:textId="77777777" w:rsidR="00867B4C" w:rsidRPr="00055A5A" w:rsidRDefault="00867B4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055A5A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>ora</w:t>
            </w:r>
            <w:proofErr w:type="spellEnd"/>
            <w:r w:rsidRPr="00055A5A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 xml:space="preserve"> 15</w:t>
            </w:r>
            <w:r w:rsidRPr="00055A5A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:vertAlign w:val="superscript"/>
                <w14:ligatures w14:val="none"/>
              </w:rPr>
              <w:t>00</w:t>
            </w:r>
            <w:r w:rsidRPr="00055A5A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BA27AB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Perioada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înscriere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la concurs</w:t>
            </w:r>
          </w:p>
        </w:tc>
      </w:tr>
      <w:tr w:rsidR="00867B4C" w:rsidRPr="00867B4C" w14:paraId="20B13E53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BF06EC" w14:textId="6CB806DD" w:rsidR="00867B4C" w:rsidRPr="00055A5A" w:rsidRDefault="00055A5A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29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.05 - </w:t>
            </w: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30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5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79474E" w14:textId="7CEEA7C0" w:rsidR="00867B4C" w:rsidRPr="00867B4C" w:rsidRDefault="00867B4C" w:rsidP="00867B4C">
            <w:pPr>
              <w:spacing w:before="100" w:beforeAutospacing="1" w:after="100" w:afterAutospacing="1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Selecţia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pentru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înscriere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(A) </w:t>
            </w:r>
          </w:p>
        </w:tc>
      </w:tr>
      <w:tr w:rsidR="00867B4C" w:rsidRPr="00867B4C" w14:paraId="665A7FA2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AB0B877" w14:textId="0E77F5B7" w:rsidR="00867B4C" w:rsidRPr="00055A5A" w:rsidRDefault="00055A5A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30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5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8A17D8D" w14:textId="77777777" w:rsidR="00867B4C" w:rsidRPr="00867B4C" w:rsidRDefault="00867B4C" w:rsidP="00867B4C">
            <w:pPr>
              <w:spacing w:after="0" w:line="240" w:lineRule="auto"/>
              <w:ind w:left="31" w:right="362"/>
              <w:jc w:val="both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selecție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depuse</w:t>
            </w:r>
            <w:proofErr w:type="spellEnd"/>
          </w:p>
        </w:tc>
      </w:tr>
      <w:tr w:rsidR="00867B4C" w:rsidRPr="00867B4C" w14:paraId="5947646C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DF5BF8" w14:textId="27543369" w:rsidR="00867B4C" w:rsidRPr="00055A5A" w:rsidRDefault="00055A5A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31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5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D80512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selecției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</w:p>
        </w:tc>
      </w:tr>
      <w:tr w:rsidR="00867B4C" w:rsidRPr="00867B4C" w14:paraId="7CC4B371" w14:textId="77777777" w:rsidTr="008C3D20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457D5" w14:textId="463FD1B7" w:rsidR="00867B4C" w:rsidRPr="00055A5A" w:rsidRDefault="004B4272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</w:t>
            </w:r>
            <w:r w:rsidR="00055A5A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</w:t>
            </w: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</w:t>
            </w: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0A3CA1" w14:textId="1D5D6A34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</w:p>
        </w:tc>
      </w:tr>
      <w:tr w:rsidR="00867B4C" w:rsidRPr="00867B4C" w14:paraId="291987E3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24F6C8" w14:textId="0DDBE0D2" w:rsidR="00867B4C" w:rsidRPr="00EC7A3C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EC7A3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</w:t>
            </w:r>
            <w:r w:rsid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5</w:t>
            </w:r>
            <w:r w:rsidR="00867B4C" w:rsidRPr="00EC7A3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EC7A3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EC7A3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.2024, </w:t>
            </w:r>
            <w:proofErr w:type="spellStart"/>
            <w:r w:rsidR="00867B4C" w:rsidRPr="0018352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ora</w:t>
            </w:r>
            <w:proofErr w:type="spellEnd"/>
            <w:r w:rsidR="00867B4C" w:rsidRPr="0018352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9</w:t>
            </w:r>
            <w:r w:rsidR="008F592F" w:rsidRPr="0018352A">
              <w:rPr>
                <w:rFonts w:ascii="Palatino Linotype" w:eastAsia="Times New Roman" w:hAnsi="Palatino Linotype" w:cs="Times New Roman"/>
                <w:kern w:val="0"/>
                <w:vertAlign w:val="superscript"/>
                <w14:ligatures w14:val="none"/>
              </w:rPr>
              <w:t>00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1C0C88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Proba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B)</w:t>
            </w:r>
          </w:p>
        </w:tc>
      </w:tr>
      <w:tr w:rsidR="00867B4C" w:rsidRPr="00867B4C" w14:paraId="1AA72E44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7ED812" w14:textId="619D0D37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</w:t>
            </w:r>
            <w:r w:rsid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5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3404C1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la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cu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</w:p>
        </w:tc>
      </w:tr>
      <w:tr w:rsidR="00867B4C" w:rsidRPr="00867B4C" w14:paraId="32531DBC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A6AB7D" w14:textId="4CEFBC9B" w:rsidR="00867B4C" w:rsidRPr="00914EA6" w:rsidRDefault="00055A5A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="00EC7A3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0DAA83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scrise</w:t>
            </w:r>
            <w:proofErr w:type="spellEnd"/>
          </w:p>
        </w:tc>
      </w:tr>
      <w:tr w:rsidR="00867B4C" w:rsidRPr="00867B4C" w14:paraId="305CD8FB" w14:textId="77777777" w:rsidTr="008C3D20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88D57" w14:textId="2CC227E1" w:rsidR="00867B4C" w:rsidRPr="00914EA6" w:rsidRDefault="00055A5A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07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="00EC7A3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43067E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B)</w:t>
            </w:r>
          </w:p>
        </w:tc>
      </w:tr>
      <w:tr w:rsidR="00867B4C" w:rsidRPr="00867B4C" w14:paraId="6AB9E6BA" w14:textId="77777777" w:rsidTr="00DC2E0D">
        <w:trPr>
          <w:trHeight w:val="320"/>
        </w:trPr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FCDA6A" w14:textId="740102C9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</w:t>
            </w:r>
            <w:r w:rsid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540E6B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Proba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/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practică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C)</w:t>
            </w:r>
          </w:p>
        </w:tc>
      </w:tr>
      <w:tr w:rsidR="00867B4C" w:rsidRPr="00867B4C" w14:paraId="24941691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D54ED3" w14:textId="316A73C8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</w:t>
            </w:r>
            <w:r w:rsid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3DEC04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/practice,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</w:p>
        </w:tc>
      </w:tr>
      <w:tr w:rsidR="00867B4C" w:rsidRPr="00867B4C" w14:paraId="10765D28" w14:textId="77777777" w:rsidTr="00DC2E0D">
        <w:trPr>
          <w:trHeight w:val="293"/>
        </w:trPr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328C98" w14:textId="05EDC7F5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</w:t>
            </w:r>
            <w:r w:rsid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="00C60245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488DD8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/practice</w:t>
            </w:r>
          </w:p>
        </w:tc>
      </w:tr>
      <w:tr w:rsidR="00867B4C" w:rsidRPr="00867B4C" w14:paraId="51EFE399" w14:textId="77777777" w:rsidTr="008C3D20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E07829" w14:textId="001D0DD5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</w:t>
            </w:r>
            <w:r w:rsid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="00C60245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6E9250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C)</w:t>
            </w:r>
          </w:p>
        </w:tc>
      </w:tr>
      <w:tr w:rsidR="00867B4C" w:rsidRPr="00867B4C" w14:paraId="2FA90572" w14:textId="77777777" w:rsidTr="00DC2E0D">
        <w:trPr>
          <w:trHeight w:val="320"/>
        </w:trPr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FB4AEE" w14:textId="54E92D9F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</w:t>
            </w:r>
            <w:r w:rsid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="00C60245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769150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Afişarea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 xml:space="preserve"> finale al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concursului</w:t>
            </w:r>
            <w:proofErr w:type="spellEnd"/>
          </w:p>
          <w:p w14:paraId="00B15F7E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</w:p>
        </w:tc>
      </w:tr>
    </w:tbl>
    <w:p w14:paraId="0242A163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22134E1C" w14:textId="62BB075B" w:rsidR="00867B4C" w:rsidRPr="00013DB0" w:rsidRDefault="00867B4C" w:rsidP="00A52A32">
      <w:pPr>
        <w:tabs>
          <w:tab w:val="right" w:pos="0"/>
          <w:tab w:val="right" w:pos="9720"/>
          <w:tab w:val="right" w:pos="9900"/>
        </w:tabs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Calendarul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concurs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este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estimativ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. In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desfășurarea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acestuia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pot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surveni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modificări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vor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aduse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timp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util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cunoștință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candidaților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înscriși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concurs. </w:t>
      </w:r>
    </w:p>
    <w:p w14:paraId="59A84683" w14:textId="77777777" w:rsidR="00867B4C" w:rsidRPr="00867B4C" w:rsidRDefault="00867B4C" w:rsidP="00A52A32">
      <w:pPr>
        <w:tabs>
          <w:tab w:val="right" w:pos="0"/>
          <w:tab w:val="right" w:pos="9720"/>
          <w:tab w:val="right" w:pos="9900"/>
        </w:tabs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Comunicarea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rezultatelor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probă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concursului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se face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specificarea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punctajului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 al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fiecărui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candidat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mențiunii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admis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respins</w:t>
      </w:r>
      <w:proofErr w:type="spellEnd"/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afișarea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sediul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pagina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internet. </w:t>
      </w:r>
    </w:p>
    <w:p w14:paraId="27A5EE3A" w14:textId="77777777" w:rsidR="00867B4C" w:rsidRPr="00867B4C" w:rsidRDefault="00867B4C" w:rsidP="00A52A32">
      <w:pPr>
        <w:tabs>
          <w:tab w:val="right" w:pos="0"/>
          <w:tab w:val="right" w:pos="9720"/>
          <w:tab w:val="right" w:pos="9900"/>
        </w:tabs>
        <w:spacing w:after="0" w:line="240" w:lineRule="auto"/>
        <w:jc w:val="both"/>
        <w:rPr>
          <w:rFonts w:ascii="Palatino Linotype" w:eastAsia="Calibri" w:hAnsi="Palatino Linotype" w:cs="Times New Roman"/>
          <w:kern w:val="0"/>
          <w14:ligatures w14:val="none"/>
        </w:rPr>
      </w:pPr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Se pot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prezenta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următoarea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etapă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numai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candidaţii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declaraţi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admişi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etapa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precedentă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>.</w:t>
      </w:r>
    </w:p>
    <w:p w14:paraId="23B0EA5C" w14:textId="77777777" w:rsidR="00867B4C" w:rsidRPr="00867B4C" w:rsidRDefault="00867B4C" w:rsidP="00A52A32">
      <w:pPr>
        <w:tabs>
          <w:tab w:val="right" w:pos="0"/>
          <w:tab w:val="right" w:pos="9720"/>
          <w:tab w:val="right" w:pos="9900"/>
        </w:tabs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</w:p>
    <w:p w14:paraId="551B833E" w14:textId="77777777" w:rsidR="00867B4C" w:rsidRPr="00867B4C" w:rsidRDefault="00867B4C" w:rsidP="00A52A32">
      <w:pPr>
        <w:tabs>
          <w:tab w:val="right" w:pos="0"/>
          <w:tab w:val="right" w:pos="9720"/>
          <w:tab w:val="right" w:pos="9900"/>
        </w:tabs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Rezultatele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finale se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afișează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sediul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pagina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internet,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termen de o zi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lucrătoare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expirarea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termenului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soluționare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contestațiilor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ultima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probă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specificarea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punctajului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 al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fiecărui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candidat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mențiunii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admis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respins</w:t>
      </w:r>
      <w:proofErr w:type="spellEnd"/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.     </w:t>
      </w:r>
    </w:p>
    <w:p w14:paraId="1B86C7BA" w14:textId="77777777" w:rsidR="00867B4C" w:rsidRPr="00867B4C" w:rsidRDefault="00867B4C" w:rsidP="00A52A32">
      <w:pPr>
        <w:tabs>
          <w:tab w:val="right" w:pos="0"/>
          <w:tab w:val="right" w:pos="9720"/>
          <w:tab w:val="right" w:pos="9900"/>
        </w:tabs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</w:p>
    <w:p w14:paraId="1CA8FB1F" w14:textId="77777777" w:rsidR="00867B4C" w:rsidRPr="00867B4C" w:rsidRDefault="00867B4C" w:rsidP="00A52A32">
      <w:p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Relaţii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suplimentare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se pot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obţine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zilele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lucrătoare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intervalul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orar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11</w:t>
      </w:r>
      <w:r w:rsidRPr="00867B4C">
        <w:rPr>
          <w:rFonts w:ascii="Palatino Linotype" w:eastAsia="Times New Roman" w:hAnsi="Palatino Linotype" w:cs="Times New Roman"/>
          <w:kern w:val="0"/>
          <w:vertAlign w:val="superscript"/>
          <w:lang w:val="fr-FR" w:eastAsia="ar-SA"/>
          <w14:ligatures w14:val="none"/>
        </w:rPr>
        <w:t xml:space="preserve">00 </w:t>
      </w:r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- 13</w:t>
      </w:r>
      <w:r w:rsidRPr="00867B4C">
        <w:rPr>
          <w:rFonts w:ascii="Palatino Linotype" w:eastAsia="Times New Roman" w:hAnsi="Palatino Linotype" w:cs="Times New Roman"/>
          <w:kern w:val="0"/>
          <w:vertAlign w:val="superscript"/>
          <w:lang w:val="fr-FR" w:eastAsia="ar-SA"/>
          <w14:ligatures w14:val="none"/>
        </w:rPr>
        <w:t>00</w:t>
      </w:r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de la Serviciul RUNOS,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Spitalul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Județean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Urgență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Zalău,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str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. Simion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Bărnuțiu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nr. 67, tel. 0260/616920,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int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. 120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tel:</w:t>
      </w:r>
      <w:proofErr w:type="gram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0756078369,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pe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pagina web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: </w:t>
      </w:r>
      <w:hyperlink r:id="rId11" w:history="1">
        <w:r w:rsidRPr="00867B4C">
          <w:rPr>
            <w:rFonts w:ascii="Palatino Linotype" w:eastAsia="Times New Roman" w:hAnsi="Palatino Linotype" w:cs="Times New Roman"/>
            <w:color w:val="0563C1"/>
            <w:kern w:val="0"/>
            <w:u w:val="single"/>
            <w:lang w:val="fr-FR" w:eastAsia="ar-SA"/>
            <w14:ligatures w14:val="none"/>
          </w:rPr>
          <w:t>www.spitalzalau.ro</w:t>
        </w:r>
      </w:hyperlink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secțiunea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Informații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publice-concursuri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angajare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.</w:t>
      </w:r>
    </w:p>
    <w:p w14:paraId="19B691DB" w14:textId="77777777" w:rsid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495514B3" w14:textId="77777777" w:rsidR="00210C6B" w:rsidRPr="00210C6B" w:rsidRDefault="00210C6B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14:ligatures w14:val="none"/>
        </w:rPr>
      </w:pPr>
    </w:p>
    <w:p w14:paraId="33179251" w14:textId="0DCB3673" w:rsidR="00AB3539" w:rsidRPr="00210C6B" w:rsidRDefault="00AB3539" w:rsidP="000D28AD">
      <w:pPr>
        <w:keepNext/>
        <w:keepLines/>
        <w:spacing w:after="0" w:line="240" w:lineRule="auto"/>
        <w:ind w:left="-5" w:hanging="10"/>
        <w:jc w:val="both"/>
        <w:outlineLvl w:val="0"/>
        <w:rPr>
          <w:rFonts w:ascii="Palatino Linotype" w:eastAsia="Times New Roman" w:hAnsi="Palatino Linotype" w:cs="Times New Roman"/>
          <w:b/>
          <w:kern w:val="0"/>
          <w:lang w:val="ro-RO"/>
          <w14:ligatures w14:val="none"/>
        </w:rPr>
      </w:pPr>
      <w:r w:rsidRPr="00210C6B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TEMATICA ȘI BIBLIOGRAFIA PENTRU POSTUL DE </w:t>
      </w:r>
      <w:r w:rsidR="000D28AD" w:rsidRPr="00210C6B">
        <w:rPr>
          <w:rFonts w:ascii="Palatino Linotype" w:eastAsia="Times New Roman" w:hAnsi="Palatino Linotype" w:cs="Times New Roman"/>
          <w:b/>
          <w:kern w:val="0"/>
          <w14:ligatures w14:val="none"/>
        </w:rPr>
        <w:t>BIOLOG DEBUTANT</w:t>
      </w:r>
    </w:p>
    <w:p w14:paraId="2A54F489" w14:textId="77777777" w:rsidR="00AB3539" w:rsidRPr="00210C6B" w:rsidRDefault="00AB3539" w:rsidP="00AB353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16"/>
          <w:szCs w:val="16"/>
          <w14:ligatures w14:val="none"/>
        </w:rPr>
      </w:pPr>
      <w:r w:rsidRPr="00210C6B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</w:p>
    <w:p w14:paraId="1BD981AD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FF3771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TEMATICA</w:t>
      </w:r>
    </w:p>
    <w:p w14:paraId="02509681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o-RO"/>
          <w14:ligatures w14:val="none"/>
        </w:rPr>
      </w:pPr>
    </w:p>
    <w:p w14:paraId="6FE5354E" w14:textId="23D330BE" w:rsidR="00FF3771" w:rsidRPr="00FF3771" w:rsidRDefault="00FF3771" w:rsidP="00FF3771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360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BIOCHIMIE</w:t>
      </w:r>
    </w:p>
    <w:p w14:paraId="473AE15B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Echilibrul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acidobazic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al organismului</w:t>
      </w:r>
    </w:p>
    <w:p w14:paraId="38E428D1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Proteine – structură, funcții și metabolism</w:t>
      </w:r>
    </w:p>
    <w:p w14:paraId="23FE9BB7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Metabolismul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carbohidratilor</w:t>
      </w:r>
      <w:proofErr w:type="spellEnd"/>
    </w:p>
    <w:p w14:paraId="79A88163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Metabolismul lipidelor/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lipoproteinelor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Analiza urinei în laboratorul clinic</w:t>
      </w:r>
    </w:p>
    <w:p w14:paraId="50789EDC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sz w:val="16"/>
          <w:szCs w:val="16"/>
          <w:lang w:val="ro-RO"/>
          <w14:ligatures w14:val="none"/>
        </w:rPr>
      </w:pPr>
    </w:p>
    <w:p w14:paraId="686AE044" w14:textId="4E4B75FE" w:rsidR="00FF3771" w:rsidRPr="00FF3771" w:rsidRDefault="00FF3771" w:rsidP="00FF3771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360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HEMATOLOGIE</w:t>
      </w:r>
    </w:p>
    <w:p w14:paraId="672A6C7D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Morfologia elementelor normale din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sange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. Formula leucocitara</w:t>
      </w:r>
    </w:p>
    <w:p w14:paraId="6190E4CE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Indici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eritrocitari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. Formule, intervale de normalitate, interpretare diagnostica</w:t>
      </w:r>
    </w:p>
    <w:p w14:paraId="0EA6942C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Fiziologia hemostazei. Hemostaza primara, secundara,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fibrinoliza</w:t>
      </w:r>
      <w:proofErr w:type="spellEnd"/>
    </w:p>
    <w:p w14:paraId="278F0D97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Recoltarea, transportul si prelucrarea probelor pentru testele de hemostaza</w:t>
      </w:r>
    </w:p>
    <w:p w14:paraId="360916C6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Anemiile - Generalități, clasificare</w:t>
      </w:r>
    </w:p>
    <w:p w14:paraId="0F635FD0" w14:textId="3FFA6605" w:rsid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Sistemul de grupe ABO și Rh</w:t>
      </w:r>
    </w:p>
    <w:p w14:paraId="2375EF15" w14:textId="77777777" w:rsidR="00210C6B" w:rsidRPr="00FF3771" w:rsidRDefault="00210C6B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sz w:val="16"/>
          <w:szCs w:val="16"/>
          <w:lang w:val="ro-RO"/>
          <w14:ligatures w14:val="none"/>
        </w:rPr>
      </w:pPr>
    </w:p>
    <w:p w14:paraId="50A2A6E8" w14:textId="5CCB1487" w:rsidR="00FF3771" w:rsidRPr="00FF3771" w:rsidRDefault="00FF3771" w:rsidP="00210C6B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360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IMUNOLOGIE  </w:t>
      </w:r>
    </w:p>
    <w:p w14:paraId="0AE9F903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Raspunsul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imun umoral –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definitie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, structuri moleculare care participa la elaborarea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raspunsului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imun umoral</w:t>
      </w:r>
    </w:p>
    <w:p w14:paraId="4D029CB0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Raspunsul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imun celular –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definitie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, celule care participa la elaborarea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raspunsului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imun celular</w:t>
      </w:r>
    </w:p>
    <w:p w14:paraId="7841F968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Antigene –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definitie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,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proprietati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, clasificare</w:t>
      </w:r>
    </w:p>
    <w:p w14:paraId="1609F316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Anticorpi – structura, clasificare,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functii</w:t>
      </w:r>
      <w:proofErr w:type="spellEnd"/>
    </w:p>
    <w:p w14:paraId="4219459D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</w:p>
    <w:p w14:paraId="64064BB8" w14:textId="2842F89B" w:rsidR="00FF3771" w:rsidRPr="00FF3771" w:rsidRDefault="00FF3771" w:rsidP="00210C6B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360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MICROBIOLOGIE</w:t>
      </w:r>
    </w:p>
    <w:p w14:paraId="6093D125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Fiziologia bacteriilor. Morfologia Bacteriilor</w:t>
      </w:r>
    </w:p>
    <w:p w14:paraId="21CB6996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Cultivarea bacteriilor</w:t>
      </w:r>
    </w:p>
    <w:p w14:paraId="139E5D9C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Diagnosticul de laborator al infecțiilor de tract respirator</w:t>
      </w:r>
    </w:p>
    <w:p w14:paraId="202F4991" w14:textId="2C482AE0" w:rsid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Diagnosticul de laborator al infecțiilor de tract urinar</w:t>
      </w:r>
    </w:p>
    <w:p w14:paraId="3EC43C92" w14:textId="77777777" w:rsidR="00210C6B" w:rsidRPr="00FF3771" w:rsidRDefault="00210C6B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</w:p>
    <w:p w14:paraId="3A0D3866" w14:textId="4E05AD78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BIBLIOGRAFIE</w:t>
      </w:r>
    </w:p>
    <w:p w14:paraId="28396ED5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1. </w:t>
      </w:r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 xml:space="preserve">Denisa </w:t>
      </w:r>
      <w:proofErr w:type="spellStart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Mihele</w:t>
      </w:r>
      <w:proofErr w:type="spellEnd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 xml:space="preserve"> „Biochimie clinica - Metode de laborator”, ed. a III a, Ed. Medicala, </w:t>
      </w:r>
      <w:proofErr w:type="spellStart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Bucureşti</w:t>
      </w:r>
      <w:proofErr w:type="spellEnd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, 2000</w:t>
      </w:r>
    </w:p>
    <w:p w14:paraId="3E5DA9AF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2. </w:t>
      </w:r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 xml:space="preserve">Aurora Popescu, Elena </w:t>
      </w:r>
      <w:proofErr w:type="spellStart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Cristea,Veronica</w:t>
      </w:r>
      <w:proofErr w:type="spellEnd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 xml:space="preserve"> </w:t>
      </w:r>
      <w:proofErr w:type="spellStart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Dicu,E</w:t>
      </w:r>
      <w:proofErr w:type="spellEnd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 xml:space="preserve">. </w:t>
      </w:r>
      <w:proofErr w:type="spellStart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Truţia</w:t>
      </w:r>
      <w:proofErr w:type="spellEnd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, „Tratat de biochimie medicală”, vol. I si II, Ed. Medicala, Bucureşti,1991</w:t>
      </w:r>
    </w:p>
    <w:p w14:paraId="2A438348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 xml:space="preserve">3. Dumitru </w:t>
      </w:r>
      <w:proofErr w:type="spellStart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Buiuc</w:t>
      </w:r>
      <w:proofErr w:type="spellEnd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 xml:space="preserve">, Marian </w:t>
      </w:r>
      <w:proofErr w:type="spellStart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Negrut</w:t>
      </w:r>
      <w:proofErr w:type="spellEnd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 xml:space="preserve">, „Tratat de microbiologie clinica” </w:t>
      </w:r>
      <w:proofErr w:type="spellStart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Editia</w:t>
      </w:r>
      <w:proofErr w:type="spellEnd"/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 xml:space="preserve"> a III-a, Ed. Medicala,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Bucuresti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, 2017 </w:t>
      </w:r>
    </w:p>
    <w:p w14:paraId="7B10196D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4. Grigore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Mihaescu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, „Imunologie si Imunochimie”, Editura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Universitatii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din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Bucuresti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,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Bucuresti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, 2001</w:t>
      </w:r>
    </w:p>
    <w:p w14:paraId="33AC543F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5. Radu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Paun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, </w:t>
      </w:r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„</w:t>
      </w: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Tratat de medicina interna. Hematologie – partea I</w:t>
      </w:r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”</w:t>
      </w: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, Ed. Medicala,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Bucuresti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, 1997</w:t>
      </w:r>
    </w:p>
    <w:p w14:paraId="7528D338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6.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Debeleac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Lucia, Popescu-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Dranda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 M. C., </w:t>
      </w:r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„</w:t>
      </w: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Microbiologie</w:t>
      </w:r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”</w:t>
      </w: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, Editura Medicala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Amaltea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, 2003</w:t>
      </w:r>
    </w:p>
    <w:p w14:paraId="3A3BFF7C" w14:textId="77777777" w:rsidR="00FF3771" w:rsidRPr="00FF3771" w:rsidRDefault="00FF3771" w:rsidP="00FF377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7.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Gaman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Valeriu, </w:t>
      </w:r>
      <w:proofErr w:type="spellStart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Dobreanu</w:t>
      </w:r>
      <w:proofErr w:type="spellEnd"/>
      <w:r w:rsidRPr="00FF3771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Maria, </w:t>
      </w:r>
      <w:r w:rsidRPr="00FF3771">
        <w:rPr>
          <w:rFonts w:ascii="Palatino Linotype" w:eastAsia="Times New Roman" w:hAnsi="Palatino Linotype" w:cs="Times New Roman"/>
          <w:color w:val="000000"/>
          <w:kern w:val="0"/>
          <w:lang w:val="ro-RO"/>
          <w14:ligatures w14:val="none"/>
        </w:rPr>
        <w:t>„Ghid practic de hematologie medicala”, OBBCSSR, 2014</w:t>
      </w:r>
    </w:p>
    <w:p w14:paraId="0F86EEFC" w14:textId="77777777" w:rsidR="000D28AD" w:rsidRPr="00210C6B" w:rsidRDefault="000D28AD" w:rsidP="008C5A2B">
      <w:pPr>
        <w:spacing w:after="0" w:line="240" w:lineRule="auto"/>
        <w:ind w:right="180"/>
        <w:rPr>
          <w:rFonts w:ascii="Palatino Linotype" w:eastAsia="Times New Roman" w:hAnsi="Palatino Linotype" w:cs="Times New Roman"/>
          <w:color w:val="FF0000"/>
          <w:kern w:val="0"/>
          <w14:ligatures w14:val="none"/>
        </w:rPr>
      </w:pPr>
    </w:p>
    <w:sectPr w:rsidR="000D28AD" w:rsidRPr="00210C6B" w:rsidSect="006A7DA1">
      <w:footerReference w:type="default" r:id="rId12"/>
      <w:type w:val="continuous"/>
      <w:pgSz w:w="11900" w:h="16840"/>
      <w:pgMar w:top="450" w:right="560" w:bottom="450" w:left="9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41849" w14:textId="77777777" w:rsidR="006A7DA1" w:rsidRDefault="006A7DA1" w:rsidP="00867B4C">
      <w:pPr>
        <w:spacing w:after="0" w:line="240" w:lineRule="auto"/>
      </w:pPr>
      <w:r>
        <w:separator/>
      </w:r>
    </w:p>
  </w:endnote>
  <w:endnote w:type="continuationSeparator" w:id="0">
    <w:p w14:paraId="46DB5F09" w14:textId="77777777" w:rsidR="006A7DA1" w:rsidRDefault="006A7DA1" w:rsidP="0086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5127113"/>
      <w:docPartObj>
        <w:docPartGallery w:val="Page Numbers (Bottom of Page)"/>
        <w:docPartUnique/>
      </w:docPartObj>
    </w:sdtPr>
    <w:sdtContent>
      <w:p w14:paraId="58009A54" w14:textId="59F71E1D" w:rsidR="00867B4C" w:rsidRDefault="00867B4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97CC893" w14:textId="77777777" w:rsidR="00867B4C" w:rsidRDefault="00867B4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2D14A" w14:textId="77777777" w:rsidR="006A7DA1" w:rsidRDefault="006A7DA1" w:rsidP="00867B4C">
      <w:pPr>
        <w:spacing w:after="0" w:line="240" w:lineRule="auto"/>
      </w:pPr>
      <w:r>
        <w:separator/>
      </w:r>
    </w:p>
  </w:footnote>
  <w:footnote w:type="continuationSeparator" w:id="0">
    <w:p w14:paraId="766DD3E0" w14:textId="77777777" w:rsidR="006A7DA1" w:rsidRDefault="006A7DA1" w:rsidP="0086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41D35"/>
    <w:multiLevelType w:val="hybridMultilevel"/>
    <w:tmpl w:val="1690CF72"/>
    <w:lvl w:ilvl="0" w:tplc="C380A82A">
      <w:start w:val="1"/>
      <w:numFmt w:val="decimal"/>
      <w:lvlText w:val="%1."/>
      <w:lvlJc w:val="left"/>
      <w:pPr>
        <w:ind w:left="223" w:hanging="223"/>
      </w:pPr>
      <w:rPr>
        <w:rFonts w:ascii="Palatino Linotype" w:eastAsia="Arial MT" w:hAnsi="Palatino Linotype" w:cs="Arial MT" w:hint="default"/>
        <w:b w:val="0"/>
        <w:bCs w:val="0"/>
        <w:i w:val="0"/>
        <w:iCs w:val="0"/>
        <w:color w:val="333333"/>
        <w:spacing w:val="0"/>
        <w:w w:val="103"/>
        <w:sz w:val="24"/>
        <w:szCs w:val="24"/>
        <w:lang w:val="ro-RO" w:eastAsia="en-US" w:bidi="ar-SA"/>
      </w:rPr>
    </w:lvl>
    <w:lvl w:ilvl="1" w:tplc="DA86CB16">
      <w:numFmt w:val="bullet"/>
      <w:lvlText w:val="-"/>
      <w:lvlJc w:val="left"/>
      <w:pPr>
        <w:ind w:left="238" w:hanging="123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3"/>
        <w:sz w:val="19"/>
        <w:szCs w:val="19"/>
        <w:lang w:val="ro-RO" w:eastAsia="en-US" w:bidi="ar-SA"/>
      </w:rPr>
    </w:lvl>
    <w:lvl w:ilvl="2" w:tplc="ACFA81F2">
      <w:numFmt w:val="bullet"/>
      <w:lvlText w:val="•"/>
      <w:lvlJc w:val="left"/>
      <w:pPr>
        <w:ind w:left="1433" w:hanging="123"/>
      </w:pPr>
      <w:rPr>
        <w:rFonts w:hint="default"/>
        <w:lang w:val="ro-RO" w:eastAsia="en-US" w:bidi="ar-SA"/>
      </w:rPr>
    </w:lvl>
    <w:lvl w:ilvl="3" w:tplc="97845184">
      <w:numFmt w:val="bullet"/>
      <w:lvlText w:val="•"/>
      <w:lvlJc w:val="left"/>
      <w:pPr>
        <w:ind w:left="2626" w:hanging="123"/>
      </w:pPr>
      <w:rPr>
        <w:rFonts w:hint="default"/>
        <w:lang w:val="ro-RO" w:eastAsia="en-US" w:bidi="ar-SA"/>
      </w:rPr>
    </w:lvl>
    <w:lvl w:ilvl="4" w:tplc="84CE454C">
      <w:numFmt w:val="bullet"/>
      <w:lvlText w:val="•"/>
      <w:lvlJc w:val="left"/>
      <w:pPr>
        <w:ind w:left="3820" w:hanging="123"/>
      </w:pPr>
      <w:rPr>
        <w:rFonts w:hint="default"/>
        <w:lang w:val="ro-RO" w:eastAsia="en-US" w:bidi="ar-SA"/>
      </w:rPr>
    </w:lvl>
    <w:lvl w:ilvl="5" w:tplc="C76E741E">
      <w:numFmt w:val="bullet"/>
      <w:lvlText w:val="•"/>
      <w:lvlJc w:val="left"/>
      <w:pPr>
        <w:ind w:left="5013" w:hanging="123"/>
      </w:pPr>
      <w:rPr>
        <w:rFonts w:hint="default"/>
        <w:lang w:val="ro-RO" w:eastAsia="en-US" w:bidi="ar-SA"/>
      </w:rPr>
    </w:lvl>
    <w:lvl w:ilvl="6" w:tplc="200604F8">
      <w:numFmt w:val="bullet"/>
      <w:lvlText w:val="•"/>
      <w:lvlJc w:val="left"/>
      <w:pPr>
        <w:ind w:left="6206" w:hanging="123"/>
      </w:pPr>
      <w:rPr>
        <w:rFonts w:hint="default"/>
        <w:lang w:val="ro-RO" w:eastAsia="en-US" w:bidi="ar-SA"/>
      </w:rPr>
    </w:lvl>
    <w:lvl w:ilvl="7" w:tplc="F70AD3F6">
      <w:numFmt w:val="bullet"/>
      <w:lvlText w:val="•"/>
      <w:lvlJc w:val="left"/>
      <w:pPr>
        <w:ind w:left="7400" w:hanging="123"/>
      </w:pPr>
      <w:rPr>
        <w:rFonts w:hint="default"/>
        <w:lang w:val="ro-RO" w:eastAsia="en-US" w:bidi="ar-SA"/>
      </w:rPr>
    </w:lvl>
    <w:lvl w:ilvl="8" w:tplc="3C3C3CAE">
      <w:numFmt w:val="bullet"/>
      <w:lvlText w:val="•"/>
      <w:lvlJc w:val="left"/>
      <w:pPr>
        <w:ind w:left="8593" w:hanging="123"/>
      </w:pPr>
      <w:rPr>
        <w:rFonts w:hint="default"/>
        <w:lang w:val="ro-RO" w:eastAsia="en-US" w:bidi="ar-SA"/>
      </w:rPr>
    </w:lvl>
  </w:abstractNum>
  <w:abstractNum w:abstractNumId="1" w15:restartNumberingAfterBreak="0">
    <w:nsid w:val="113A08E1"/>
    <w:multiLevelType w:val="hybridMultilevel"/>
    <w:tmpl w:val="ECA294C6"/>
    <w:lvl w:ilvl="0" w:tplc="F9BC4914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1B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8CF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AC87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093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8FC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478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042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255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FC7B37"/>
    <w:multiLevelType w:val="hybridMultilevel"/>
    <w:tmpl w:val="66A08E54"/>
    <w:lvl w:ilvl="0" w:tplc="BBDC716E">
      <w:start w:val="23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ACF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6BE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2E2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E41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AD4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027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04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D687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84360"/>
    <w:multiLevelType w:val="hybridMultilevel"/>
    <w:tmpl w:val="16DAF504"/>
    <w:lvl w:ilvl="0" w:tplc="3CEC7F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E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21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3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E0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CF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43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81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C4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970C00"/>
    <w:multiLevelType w:val="hybridMultilevel"/>
    <w:tmpl w:val="E912D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7DB9"/>
    <w:multiLevelType w:val="hybridMultilevel"/>
    <w:tmpl w:val="5C48BC0E"/>
    <w:lvl w:ilvl="0" w:tplc="3FBC963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01E62"/>
    <w:multiLevelType w:val="hybridMultilevel"/>
    <w:tmpl w:val="9D7C3B20"/>
    <w:lvl w:ilvl="0" w:tplc="910CEC2C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4B7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65F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3E02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0CFD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2457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87F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C2B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26C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5465C3"/>
    <w:multiLevelType w:val="hybridMultilevel"/>
    <w:tmpl w:val="FD5664A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90781"/>
    <w:multiLevelType w:val="hybridMultilevel"/>
    <w:tmpl w:val="B51C844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A05FEE"/>
    <w:multiLevelType w:val="hybridMultilevel"/>
    <w:tmpl w:val="BDC60738"/>
    <w:lvl w:ilvl="0" w:tplc="43BE66C4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E28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237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888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A8E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229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060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E90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0EB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DB379C"/>
    <w:multiLevelType w:val="hybridMultilevel"/>
    <w:tmpl w:val="975ACE2C"/>
    <w:lvl w:ilvl="0" w:tplc="E5F69EF4">
      <w:start w:val="2"/>
      <w:numFmt w:val="upperRoman"/>
      <w:lvlText w:val="%1."/>
      <w:lvlJc w:val="left"/>
      <w:pPr>
        <w:ind w:left="27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2EE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614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8EE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6E27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E0D5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CD8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284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FA6A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BC7CA0"/>
    <w:multiLevelType w:val="hybridMultilevel"/>
    <w:tmpl w:val="D12E84AA"/>
    <w:lvl w:ilvl="0" w:tplc="162045A0">
      <w:start w:val="1"/>
      <w:numFmt w:val="decimal"/>
      <w:lvlText w:val="%1."/>
      <w:lvlJc w:val="left"/>
      <w:pPr>
        <w:ind w:left="3286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E5E70">
      <w:start w:val="1"/>
      <w:numFmt w:val="lowerLetter"/>
      <w:lvlText w:val="%2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2156">
      <w:start w:val="1"/>
      <w:numFmt w:val="lowerRoman"/>
      <w:lvlText w:val="%3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47DA">
      <w:start w:val="1"/>
      <w:numFmt w:val="decimal"/>
      <w:lvlText w:val="%4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884E2A">
      <w:start w:val="1"/>
      <w:numFmt w:val="lowerLetter"/>
      <w:lvlText w:val="%5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65FC6">
      <w:start w:val="1"/>
      <w:numFmt w:val="lowerRoman"/>
      <w:lvlText w:val="%6"/>
      <w:lvlJc w:val="left"/>
      <w:pPr>
        <w:ind w:left="6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22166C">
      <w:start w:val="1"/>
      <w:numFmt w:val="decimal"/>
      <w:lvlText w:val="%7"/>
      <w:lvlJc w:val="left"/>
      <w:pPr>
        <w:ind w:left="7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033BC">
      <w:start w:val="1"/>
      <w:numFmt w:val="lowerLetter"/>
      <w:lvlText w:val="%8"/>
      <w:lvlJc w:val="left"/>
      <w:pPr>
        <w:ind w:left="8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C4C140">
      <w:start w:val="1"/>
      <w:numFmt w:val="lowerRoman"/>
      <w:lvlText w:val="%9"/>
      <w:lvlJc w:val="left"/>
      <w:pPr>
        <w:ind w:left="9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00A84"/>
    <w:multiLevelType w:val="hybridMultilevel"/>
    <w:tmpl w:val="03D45834"/>
    <w:lvl w:ilvl="0" w:tplc="3C2EFF8A">
      <w:start w:val="1"/>
      <w:numFmt w:val="upperRoman"/>
      <w:lvlText w:val="%1."/>
      <w:lvlJc w:val="left"/>
      <w:pPr>
        <w:ind w:left="285"/>
      </w:pPr>
      <w:rPr>
        <w:rFonts w:ascii="Palatino Linotype" w:eastAsia="Calibri" w:hAnsi="Palatino Linotype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C99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84C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A474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02A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CEF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6D7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099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0E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AF077B"/>
    <w:multiLevelType w:val="hybridMultilevel"/>
    <w:tmpl w:val="FCECA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565A6"/>
    <w:multiLevelType w:val="hybridMultilevel"/>
    <w:tmpl w:val="B4524086"/>
    <w:lvl w:ilvl="0" w:tplc="9E909D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38BA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25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2D0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669C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97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EB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02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241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E34D44"/>
    <w:multiLevelType w:val="hybridMultilevel"/>
    <w:tmpl w:val="FF7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00879">
    <w:abstractNumId w:val="15"/>
  </w:num>
  <w:num w:numId="2" w16cid:durableId="1509057696">
    <w:abstractNumId w:val="5"/>
  </w:num>
  <w:num w:numId="3" w16cid:durableId="1402866037">
    <w:abstractNumId w:val="13"/>
  </w:num>
  <w:num w:numId="4" w16cid:durableId="300427528">
    <w:abstractNumId w:val="0"/>
  </w:num>
  <w:num w:numId="5" w16cid:durableId="900481927">
    <w:abstractNumId w:val="8"/>
  </w:num>
  <w:num w:numId="6" w16cid:durableId="802575071">
    <w:abstractNumId w:val="4"/>
  </w:num>
  <w:num w:numId="7" w16cid:durableId="1185560499">
    <w:abstractNumId w:val="15"/>
  </w:num>
  <w:num w:numId="8" w16cid:durableId="132605254">
    <w:abstractNumId w:val="12"/>
  </w:num>
  <w:num w:numId="9" w16cid:durableId="2058236578">
    <w:abstractNumId w:val="11"/>
  </w:num>
  <w:num w:numId="10" w16cid:durableId="721294301">
    <w:abstractNumId w:val="2"/>
  </w:num>
  <w:num w:numId="11" w16cid:durableId="981471463">
    <w:abstractNumId w:val="6"/>
  </w:num>
  <w:num w:numId="12" w16cid:durableId="308679008">
    <w:abstractNumId w:val="9"/>
  </w:num>
  <w:num w:numId="13" w16cid:durableId="1346516779">
    <w:abstractNumId w:val="10"/>
  </w:num>
  <w:num w:numId="14" w16cid:durableId="591819442">
    <w:abstractNumId w:val="1"/>
  </w:num>
  <w:num w:numId="15" w16cid:durableId="639728526">
    <w:abstractNumId w:val="3"/>
  </w:num>
  <w:num w:numId="16" w16cid:durableId="962150751">
    <w:abstractNumId w:val="14"/>
  </w:num>
  <w:num w:numId="17" w16cid:durableId="83189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4C"/>
    <w:rsid w:val="00002ED1"/>
    <w:rsid w:val="0001092D"/>
    <w:rsid w:val="00013DB0"/>
    <w:rsid w:val="00023140"/>
    <w:rsid w:val="0003572E"/>
    <w:rsid w:val="00055A5A"/>
    <w:rsid w:val="00061BC4"/>
    <w:rsid w:val="00067A9B"/>
    <w:rsid w:val="000822E1"/>
    <w:rsid w:val="000C1A4A"/>
    <w:rsid w:val="000D28AD"/>
    <w:rsid w:val="001472C7"/>
    <w:rsid w:val="00175756"/>
    <w:rsid w:val="0018352A"/>
    <w:rsid w:val="00210C6B"/>
    <w:rsid w:val="00293ABD"/>
    <w:rsid w:val="002C43E6"/>
    <w:rsid w:val="002D1633"/>
    <w:rsid w:val="00312A02"/>
    <w:rsid w:val="003B2F96"/>
    <w:rsid w:val="00405CAC"/>
    <w:rsid w:val="004B4272"/>
    <w:rsid w:val="004B70B7"/>
    <w:rsid w:val="004D6BC7"/>
    <w:rsid w:val="004F1B6E"/>
    <w:rsid w:val="00500304"/>
    <w:rsid w:val="00503E95"/>
    <w:rsid w:val="0056425E"/>
    <w:rsid w:val="00571474"/>
    <w:rsid w:val="005865CB"/>
    <w:rsid w:val="005A3827"/>
    <w:rsid w:val="005A5E3A"/>
    <w:rsid w:val="005F13CE"/>
    <w:rsid w:val="00611D58"/>
    <w:rsid w:val="006162B9"/>
    <w:rsid w:val="00645D53"/>
    <w:rsid w:val="006A7DA1"/>
    <w:rsid w:val="00867B4C"/>
    <w:rsid w:val="00871D0C"/>
    <w:rsid w:val="008B6F1F"/>
    <w:rsid w:val="008C3D20"/>
    <w:rsid w:val="008C5A2B"/>
    <w:rsid w:val="008F592F"/>
    <w:rsid w:val="00914EA6"/>
    <w:rsid w:val="00926110"/>
    <w:rsid w:val="00962EB0"/>
    <w:rsid w:val="0096781A"/>
    <w:rsid w:val="009C13C8"/>
    <w:rsid w:val="00A52A32"/>
    <w:rsid w:val="00A56464"/>
    <w:rsid w:val="00A572DA"/>
    <w:rsid w:val="00AA4202"/>
    <w:rsid w:val="00AB3539"/>
    <w:rsid w:val="00B13E6E"/>
    <w:rsid w:val="00C2323D"/>
    <w:rsid w:val="00C60245"/>
    <w:rsid w:val="00CD1206"/>
    <w:rsid w:val="00D70575"/>
    <w:rsid w:val="00D96311"/>
    <w:rsid w:val="00DA2B24"/>
    <w:rsid w:val="00DC2E0D"/>
    <w:rsid w:val="00E37FAC"/>
    <w:rsid w:val="00EC05C4"/>
    <w:rsid w:val="00EC7A3C"/>
    <w:rsid w:val="00EF2D19"/>
    <w:rsid w:val="00F26EBA"/>
    <w:rsid w:val="00F42C05"/>
    <w:rsid w:val="00FC058A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0CCD0"/>
  <w15:chartTrackingRefBased/>
  <w15:docId w15:val="{6E988B74-D6E5-449E-9ECE-BC126CF7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6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7B4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7B4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7B4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7B4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7B4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7B4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6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67B4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7B4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67B4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7B4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7B4C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67B4C"/>
  </w:style>
  <w:style w:type="paragraph" w:styleId="Subsol">
    <w:name w:val="footer"/>
    <w:basedOn w:val="Normal"/>
    <w:link w:val="SubsolCaracte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6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italzalau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22AD-DDE2-4A0F-8DC6-C86B57C0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ortelecan</dc:creator>
  <cp:keywords/>
  <dc:description/>
  <cp:lastModifiedBy>mariana ortelecan</cp:lastModifiedBy>
  <cp:revision>35</cp:revision>
  <cp:lastPrinted>2024-05-09T10:51:00Z</cp:lastPrinted>
  <dcterms:created xsi:type="dcterms:W3CDTF">2024-04-16T11:35:00Z</dcterms:created>
  <dcterms:modified xsi:type="dcterms:W3CDTF">2024-05-10T08:36:00Z</dcterms:modified>
</cp:coreProperties>
</file>