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77777777" w:rsidR="00C1225A" w:rsidRPr="004B6CC8" w:rsidRDefault="00C1225A" w:rsidP="00C1225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Nr. 1256/24.04.2023</w:t>
      </w:r>
    </w:p>
    <w:p w14:paraId="18D4BA7F" w14:textId="77777777" w:rsidR="00C1225A" w:rsidRPr="004B6CC8" w:rsidRDefault="00C1225A" w:rsidP="00C1225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C1225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C1225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77777777" w:rsidR="00C1225A" w:rsidRPr="004B6CC8" w:rsidRDefault="00C1225A" w:rsidP="00C1225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Medic specialist PEDIATRIE</w:t>
      </w:r>
    </w:p>
    <w:p w14:paraId="42A72FC2" w14:textId="77777777" w:rsidR="00C1225A" w:rsidRPr="004B6CC8" w:rsidRDefault="00C1225A" w:rsidP="00C1225A">
      <w:pPr>
        <w:pStyle w:val="Default"/>
        <w:ind w:firstLine="709"/>
        <w:jc w:val="both"/>
        <w:rPr>
          <w:color w:val="auto"/>
        </w:rPr>
      </w:pPr>
    </w:p>
    <w:p w14:paraId="22E0077C" w14:textId="77777777" w:rsidR="00C1225A" w:rsidRPr="004B6CC8" w:rsidRDefault="00C1225A" w:rsidP="00C1225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C1225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C1225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C1225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C1225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13D34BCC" w14:textId="77777777" w:rsidR="00C1225A" w:rsidRPr="004B6CC8" w:rsidRDefault="00C1225A" w:rsidP="00C1225A">
      <w:pPr>
        <w:pStyle w:val="Default"/>
        <w:ind w:firstLine="709"/>
        <w:jc w:val="both"/>
        <w:rPr>
          <w:color w:val="auto"/>
        </w:rPr>
      </w:pPr>
      <w:proofErr w:type="spellStart"/>
      <w:r w:rsidRPr="004B6CC8">
        <w:rPr>
          <w:color w:val="auto"/>
        </w:rPr>
        <w:t>Spitalul</w:t>
      </w:r>
      <w:proofErr w:type="spellEnd"/>
      <w:r w:rsidRPr="004B6CC8">
        <w:rPr>
          <w:color w:val="auto"/>
        </w:rPr>
        <w:t xml:space="preserve"> </w:t>
      </w:r>
      <w:proofErr w:type="spellStart"/>
      <w:r w:rsidRPr="004B6CC8">
        <w:rPr>
          <w:color w:val="auto"/>
        </w:rPr>
        <w:t>Orășenesc</w:t>
      </w:r>
      <w:proofErr w:type="spellEnd"/>
      <w:r w:rsidRPr="004B6CC8">
        <w:rPr>
          <w:color w:val="auto"/>
        </w:rPr>
        <w:t xml:space="preserve"> Victoria </w:t>
      </w:r>
      <w:proofErr w:type="spellStart"/>
      <w:r w:rsidRPr="004B6CC8">
        <w:rPr>
          <w:color w:val="auto"/>
        </w:rPr>
        <w:t>organizează</w:t>
      </w:r>
      <w:proofErr w:type="spellEnd"/>
      <w:r w:rsidRPr="004B6CC8">
        <w:rPr>
          <w:color w:val="auto"/>
        </w:rPr>
        <w:t xml:space="preserve"> </w:t>
      </w:r>
      <w:proofErr w:type="gramStart"/>
      <w:r w:rsidRPr="004B6CC8">
        <w:rPr>
          <w:color w:val="auto"/>
        </w:rPr>
        <w:t>concurs</w:t>
      </w:r>
      <w:proofErr w:type="gramEnd"/>
      <w:r w:rsidRPr="004B6CC8">
        <w:rPr>
          <w:color w:val="auto"/>
        </w:rPr>
        <w:t xml:space="preserve"> </w:t>
      </w:r>
      <w:proofErr w:type="spellStart"/>
      <w:r w:rsidRPr="004B6CC8">
        <w:rPr>
          <w:rFonts w:eastAsiaTheme="minorHAnsi"/>
          <w:b/>
          <w:bCs/>
          <w:color w:val="auto"/>
        </w:rPr>
        <w:t>pentru</w:t>
      </w:r>
      <w:proofErr w:type="spellEnd"/>
      <w:r w:rsidRPr="004B6CC8">
        <w:rPr>
          <w:rFonts w:eastAsiaTheme="minorHAnsi"/>
          <w:b/>
          <w:bCs/>
          <w:color w:val="auto"/>
        </w:rPr>
        <w:t xml:space="preserve"> </w:t>
      </w:r>
      <w:proofErr w:type="spellStart"/>
      <w:r w:rsidRPr="004B6CC8">
        <w:rPr>
          <w:rFonts w:eastAsiaTheme="minorHAnsi"/>
          <w:b/>
          <w:bCs/>
          <w:color w:val="auto"/>
        </w:rPr>
        <w:t>ocuparea</w:t>
      </w:r>
      <w:proofErr w:type="spellEnd"/>
      <w:r w:rsidRPr="004B6CC8">
        <w:rPr>
          <w:rFonts w:eastAsiaTheme="minorHAnsi"/>
          <w:b/>
          <w:bCs/>
          <w:color w:val="auto"/>
        </w:rPr>
        <w:t xml:space="preserve"> a 2 </w:t>
      </w:r>
      <w:proofErr w:type="spellStart"/>
      <w:r w:rsidRPr="004B6CC8">
        <w:rPr>
          <w:rFonts w:eastAsiaTheme="minorHAnsi"/>
          <w:b/>
          <w:bCs/>
          <w:color w:val="auto"/>
        </w:rPr>
        <w:t>posturi</w:t>
      </w:r>
      <w:proofErr w:type="spellEnd"/>
      <w:r w:rsidRPr="004B6CC8">
        <w:rPr>
          <w:rFonts w:eastAsiaTheme="minorHAnsi"/>
          <w:b/>
          <w:bCs/>
          <w:color w:val="auto"/>
        </w:rPr>
        <w:t xml:space="preserve"> </w:t>
      </w:r>
      <w:proofErr w:type="spellStart"/>
      <w:r w:rsidRPr="004B6CC8">
        <w:rPr>
          <w:rFonts w:eastAsiaTheme="minorHAnsi"/>
          <w:b/>
          <w:bCs/>
          <w:color w:val="auto"/>
        </w:rPr>
        <w:t>vacante</w:t>
      </w:r>
      <w:proofErr w:type="spellEnd"/>
      <w:r w:rsidRPr="004B6CC8">
        <w:rPr>
          <w:b/>
        </w:rPr>
        <w:t xml:space="preserve"> de medic specialist </w:t>
      </w:r>
      <w:proofErr w:type="spellStart"/>
      <w:r w:rsidRPr="004B6CC8">
        <w:rPr>
          <w:b/>
        </w:rPr>
        <w:t>confirmat</w:t>
      </w:r>
      <w:proofErr w:type="spellEnd"/>
      <w:r w:rsidRPr="004B6CC8">
        <w:rPr>
          <w:b/>
        </w:rPr>
        <w:t xml:space="preserve"> </w:t>
      </w:r>
      <w:proofErr w:type="spellStart"/>
      <w:r w:rsidRPr="004B6CC8">
        <w:rPr>
          <w:b/>
        </w:rPr>
        <w:t>în</w:t>
      </w:r>
      <w:proofErr w:type="spellEnd"/>
      <w:r w:rsidRPr="004B6CC8">
        <w:rPr>
          <w:b/>
        </w:rPr>
        <w:t xml:space="preserve"> </w:t>
      </w:r>
      <w:proofErr w:type="spellStart"/>
      <w:r w:rsidRPr="004B6CC8">
        <w:rPr>
          <w:b/>
        </w:rPr>
        <w:t>specialitatea</w:t>
      </w:r>
      <w:proofErr w:type="spellEnd"/>
      <w:r w:rsidRPr="004B6CC8">
        <w:rPr>
          <w:b/>
        </w:rPr>
        <w:t xml:space="preserve"> PEDIATRIE</w:t>
      </w:r>
      <w:r w:rsidRPr="004B6CC8">
        <w:rPr>
          <w:rFonts w:eastAsiaTheme="minorHAnsi"/>
          <w:b/>
          <w:bCs/>
          <w:color w:val="auto"/>
        </w:rPr>
        <w:t>:</w:t>
      </w:r>
    </w:p>
    <w:p w14:paraId="2C0F97F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 un post la Compartiment Pediatrie, normă întreagă cu durata timpului de lucru de 7h/zi, cu contract de muncă pe perioadă nedeterminată;</w:t>
      </w:r>
    </w:p>
    <w:p w14:paraId="6D46BEAB" w14:textId="4ECD256A" w:rsidR="00C1225A" w:rsidRPr="004B6CC8" w:rsidRDefault="00B07B67" w:rsidP="00C1225A">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un post la Ambulator</w:t>
      </w:r>
      <w:r w:rsidR="00C1225A" w:rsidRPr="004B6CC8">
        <w:rPr>
          <w:rFonts w:ascii="Times New Roman" w:hAnsi="Times New Roman" w:cs="Times New Roman"/>
          <w:b/>
          <w:sz w:val="24"/>
          <w:szCs w:val="24"/>
        </w:rPr>
        <w:t xml:space="preserve"> integrat Pediatrie, normă întreagă cu durata timpului de lucru de 7h/zi, cu contract de muncă pe perioadă nedeterminată;</w:t>
      </w:r>
    </w:p>
    <w:p w14:paraId="4E0D865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C1225A">
      <w:pPr>
        <w:pStyle w:val="al"/>
        <w:ind w:firstLine="709"/>
      </w:pPr>
      <w:r w:rsidRPr="004B6CC8">
        <w:t xml:space="preserve">a) formularul de înscriere la concurs, conform modelului prevăzut în anexa </w:t>
      </w:r>
      <w:r w:rsidR="003353DC">
        <w:fldChar w:fldCharType="begin"/>
      </w:r>
      <w:r w:rsidR="003353DC">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3353DC">
        <w:fldChar w:fldCharType="separate"/>
      </w:r>
      <w:r w:rsidRPr="004B6CC8">
        <w:rPr>
          <w:rStyle w:val="Hyperlink"/>
          <w:color w:val="auto"/>
        </w:rPr>
        <w:t>nr. 2</w:t>
      </w:r>
      <w:r w:rsidR="003353DC">
        <w:rPr>
          <w:rStyle w:val="Hyperlink"/>
          <w:color w:val="auto"/>
        </w:rPr>
        <w:fldChar w:fldCharType="end"/>
      </w:r>
      <w:r w:rsidRPr="004B6CC8">
        <w:t xml:space="preserve"> la H.G. nr. 1.336/2022;</w:t>
      </w:r>
    </w:p>
    <w:p w14:paraId="79D1CBBA" w14:textId="77777777" w:rsidR="00C1225A" w:rsidRPr="004B6CC8" w:rsidRDefault="00C1225A" w:rsidP="00C1225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C1225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3353DC">
        <w:fldChar w:fldCharType="begin"/>
      </w:r>
      <w:r w:rsidR="003353DC">
        <w:instrText xml:space="preserve"> HYPERLINK "http://lege5.ro/App/Document/g42tmnjsgi/legea-nr-95-2006-privind-reforma-in-domeniul-sanatatii?pid=82050517&amp;d=2023-01-27" \l "p-82050517" \t "_blank" </w:instrText>
      </w:r>
      <w:r w:rsidR="003353DC">
        <w:fldChar w:fldCharType="separate"/>
      </w:r>
      <w:r w:rsidRPr="004B6CC8">
        <w:rPr>
          <w:rStyle w:val="Hyperlink"/>
          <w:rFonts w:ascii="Times New Roman" w:hAnsi="Times New Roman" w:cs="Times New Roman"/>
          <w:color w:val="auto"/>
          <w:sz w:val="24"/>
          <w:szCs w:val="24"/>
        </w:rPr>
        <w:t>lit. e)</w:t>
      </w:r>
      <w:r w:rsidR="003353D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3353DC">
        <w:fldChar w:fldCharType="begin"/>
      </w:r>
      <w:r w:rsidR="003353DC">
        <w:instrText xml:space="preserve"> HYPERLINK "http://lege5.ro/App/Document/g42tmnjsgi/legea-nr-95-2006-privind-reforma-in-domeniul-sanatatii?pid=507743990&amp;d=2023-01-27" \l "p-507743990" \t "_blank" </w:instrText>
      </w:r>
      <w:r w:rsidR="003353DC">
        <w:fldChar w:fldCharType="separate"/>
      </w:r>
      <w:r w:rsidRPr="004B6CC8">
        <w:rPr>
          <w:rStyle w:val="Hyperlink"/>
          <w:rFonts w:ascii="Times New Roman" w:hAnsi="Times New Roman" w:cs="Times New Roman"/>
          <w:color w:val="auto"/>
          <w:sz w:val="24"/>
          <w:szCs w:val="24"/>
        </w:rPr>
        <w:t>lit. d)</w:t>
      </w:r>
      <w:r w:rsidR="003353D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3353DC">
        <w:fldChar w:fldCharType="begin"/>
      </w:r>
      <w:r w:rsidR="003353DC">
        <w:instrText xml:space="preserve"> HYPERLINK "http://lege5.ro/App/Document/g42tmnjsgi/legea-nr-95-2006-privind-reforma-in-domeniul-sanatatii?pid=82051472&amp;d=2023-01-27" \l "p-82051472" \t "_blank" </w:instrText>
      </w:r>
      <w:r w:rsidR="003353DC">
        <w:fldChar w:fldCharType="separate"/>
      </w:r>
      <w:r w:rsidRPr="004B6CC8">
        <w:rPr>
          <w:rStyle w:val="Hyperlink"/>
          <w:rFonts w:ascii="Times New Roman" w:hAnsi="Times New Roman" w:cs="Times New Roman"/>
          <w:color w:val="auto"/>
          <w:sz w:val="24"/>
          <w:szCs w:val="24"/>
        </w:rPr>
        <w:t>lit. d)</w:t>
      </w:r>
      <w:r w:rsidR="003353D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C1225A">
      <w:pPr>
        <w:pStyle w:val="al"/>
        <w:ind w:firstLine="709"/>
      </w:pPr>
      <w:r w:rsidRPr="004B6CC8">
        <w:t xml:space="preserve">e) acte doveditoare pentru calcularea punctajului prevăzut în anexa </w:t>
      </w:r>
      <w:r w:rsidR="003353DC">
        <w:fldChar w:fldCharType="begin"/>
      </w:r>
      <w:r w:rsidR="003353DC">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3353DC">
        <w:fldChar w:fldCharType="separate"/>
      </w:r>
      <w:r w:rsidRPr="004B6CC8">
        <w:rPr>
          <w:rStyle w:val="Hyperlink"/>
          <w:color w:val="auto"/>
        </w:rPr>
        <w:t>nr. 3</w:t>
      </w:r>
      <w:r w:rsidR="003353DC">
        <w:rPr>
          <w:rStyle w:val="Hyperlink"/>
          <w:color w:val="auto"/>
        </w:rPr>
        <w:fldChar w:fldCharType="end"/>
      </w:r>
      <w:r w:rsidRPr="004B6CC8">
        <w:t xml:space="preserve"> la ordin ;</w:t>
      </w:r>
    </w:p>
    <w:p w14:paraId="1214A9CB" w14:textId="77777777" w:rsidR="00C1225A" w:rsidRPr="004B6CC8" w:rsidRDefault="00C1225A" w:rsidP="00C1225A">
      <w:pPr>
        <w:pStyle w:val="al"/>
        <w:ind w:firstLine="709"/>
      </w:pPr>
      <w:r w:rsidRPr="004B6CC8">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w:t>
      </w:r>
      <w:r w:rsidRPr="004B6CC8">
        <w:lastRenderedPageBreak/>
        <w:t>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C1225A">
      <w:pPr>
        <w:pStyle w:val="al"/>
        <w:ind w:firstLine="709"/>
      </w:pPr>
      <w:r w:rsidRPr="004B6CC8">
        <w:t xml:space="preserve">g) certificatul de integritate comportamentală, din care să reiasă că nu s-au comis infracţiuni prevăzute la art. 1 </w:t>
      </w:r>
      <w:r w:rsidR="003353DC">
        <w:fldChar w:fldCharType="begin"/>
      </w:r>
      <w:r w:rsidR="003353DC">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3353DC">
        <w:fldChar w:fldCharType="separate"/>
      </w:r>
      <w:r w:rsidRPr="004B6CC8">
        <w:rPr>
          <w:rStyle w:val="Hyperlink"/>
          <w:color w:val="auto"/>
        </w:rPr>
        <w:t>alin. (2)</w:t>
      </w:r>
      <w:r w:rsidR="003353DC">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3353DC">
        <w:fldChar w:fldCharType="begin"/>
      </w:r>
      <w:r w:rsidR="003353DC">
        <w:instrText xml:space="preserve"> HYPERLINK "http://lege5.ro/App/Document/geytinbqge/legea-nr-76-2008-privind-organizarea-si-functionarea-sistemului-national-de-date-genetice-judiciare?d=2023-01-27" \t "_blank" </w:instrText>
      </w:r>
      <w:r w:rsidR="003353DC">
        <w:fldChar w:fldCharType="separate"/>
      </w:r>
      <w:r w:rsidRPr="004B6CC8">
        <w:rPr>
          <w:rStyle w:val="Hyperlink"/>
          <w:color w:val="auto"/>
        </w:rPr>
        <w:t>nr. 76/2008</w:t>
      </w:r>
      <w:r w:rsidR="003353DC">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C1225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C1225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C1225A">
      <w:pPr>
        <w:pStyle w:val="al"/>
        <w:ind w:firstLine="709"/>
      </w:pPr>
      <w:r w:rsidRPr="004B6CC8">
        <w:t>j) curriculum vitae, model comun european;</w:t>
      </w:r>
    </w:p>
    <w:p w14:paraId="22968214" w14:textId="77777777" w:rsidR="00C1225A" w:rsidRPr="004B6CC8" w:rsidRDefault="00C1225A" w:rsidP="00C1225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C1225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C1225A">
      <w:pPr>
        <w:pStyle w:val="al"/>
        <w:ind w:firstLine="709"/>
      </w:pPr>
      <w:r w:rsidRPr="004B6CC8">
        <w:t xml:space="preserve">Poate ocupa un post vacant sau temporar vacant persoana care îndeplineşte condiţiile prevăzute de Legea </w:t>
      </w:r>
      <w:r w:rsidR="003353DC">
        <w:fldChar w:fldCharType="begin"/>
      </w:r>
      <w:r w:rsidR="003353DC">
        <w:instrText xml:space="preserve"> HYPERLINK "http://lege5.ro/App/Document/gi2tknjqge/legea-nr-53-2003-privind-codul-muncii?d=2023-01-10" \t "_blank" </w:instrText>
      </w:r>
      <w:r w:rsidR="003353DC">
        <w:fldChar w:fldCharType="separate"/>
      </w:r>
      <w:r w:rsidRPr="004B6CC8">
        <w:rPr>
          <w:rStyle w:val="Hyperlink"/>
          <w:color w:val="auto"/>
        </w:rPr>
        <w:t>nr. 53/2003</w:t>
      </w:r>
      <w:r w:rsidR="003353DC">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3353DC">
        <w:fldChar w:fldCharType="begin"/>
      </w:r>
      <w:r w:rsidR="003353DC">
        <w:instrText xml:space="preserve"> HYPERLINK "http://lege5.ro/App/Document/gm2dcnrygm3q/codul-administrativ-din-03072019?pid=291971878&amp;d=2023-01-10" \l "p-291971878" \t "_blank" </w:instrText>
      </w:r>
      <w:r w:rsidR="003353DC">
        <w:fldChar w:fldCharType="separate"/>
      </w:r>
      <w:r w:rsidRPr="004B6CC8">
        <w:rPr>
          <w:rStyle w:val="Hyperlink"/>
          <w:color w:val="auto"/>
        </w:rPr>
        <w:t>alin. (1)</w:t>
      </w:r>
      <w:r w:rsidR="003353DC">
        <w:rPr>
          <w:rStyle w:val="Hyperlink"/>
          <w:color w:val="auto"/>
        </w:rPr>
        <w:fldChar w:fldCharType="end"/>
      </w:r>
      <w:r w:rsidRPr="004B6CC8">
        <w:t xml:space="preserve"> şi </w:t>
      </w:r>
      <w:hyperlink r:id="rId13" w:anchor="p-291971887" w:tgtFrame="_blank" w:history="1">
        <w:r w:rsidRPr="004B6CC8">
          <w:rPr>
            <w:rStyle w:val="Hyperlink"/>
            <w:color w:val="auto"/>
          </w:rPr>
          <w:t>(2)</w:t>
        </w:r>
      </w:hyperlink>
      <w:r w:rsidRPr="004B6CC8">
        <w:t xml:space="preserve"> din Ordonanţa de urgenţă a Guvernului </w:t>
      </w:r>
      <w:r w:rsidR="003353DC">
        <w:fldChar w:fldCharType="begin"/>
      </w:r>
      <w:r w:rsidR="003353DC">
        <w:instrText xml:space="preserve"> HYPERLINK "http://lege5.ro/App/Document/gm2dcnrygm4a/ordonanta-de-urgenta-nr-57-2019-privind-codul-administrativ?d=2023-01-10" \t "_blank" </w:instrText>
      </w:r>
      <w:r w:rsidR="003353DC">
        <w:fldChar w:fldCharType="separate"/>
      </w:r>
      <w:r w:rsidRPr="004B6CC8">
        <w:rPr>
          <w:rStyle w:val="Hyperlink"/>
          <w:color w:val="auto"/>
        </w:rPr>
        <w:t>nr. 57/2019</w:t>
      </w:r>
      <w:r w:rsidR="003353DC">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C1225A">
      <w:pPr>
        <w:pStyle w:val="al"/>
        <w:ind w:firstLine="709"/>
      </w:pPr>
      <w:r w:rsidRPr="004B6CC8">
        <w:t>Condiții generale:</w:t>
      </w:r>
    </w:p>
    <w:p w14:paraId="51DD3ADD" w14:textId="77777777" w:rsidR="00C1225A" w:rsidRPr="004B6CC8" w:rsidRDefault="00C1225A" w:rsidP="00C1225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C1225A">
      <w:pPr>
        <w:pStyle w:val="al"/>
        <w:ind w:firstLine="709"/>
      </w:pPr>
      <w:r w:rsidRPr="004B6CC8">
        <w:t>b) cunoaşte limba română, scris şi vorbit;</w:t>
      </w:r>
    </w:p>
    <w:p w14:paraId="302FE73E" w14:textId="77777777" w:rsidR="00C1225A" w:rsidRPr="004B6CC8" w:rsidRDefault="00C1225A" w:rsidP="00C1225A">
      <w:pPr>
        <w:pStyle w:val="al"/>
        <w:ind w:firstLine="709"/>
      </w:pPr>
      <w:r w:rsidRPr="004B6CC8">
        <w:t xml:space="preserve">c) are capacitate de muncă în conformitate cu prevederile Legii </w:t>
      </w:r>
      <w:r w:rsidR="003353DC">
        <w:fldChar w:fldCharType="begin"/>
      </w:r>
      <w:r w:rsidR="003353DC">
        <w:instrText xml:space="preserve"> HYPERLINK "http://lege5.ro/App/Document/gi2tknjqge/legea-nr-53-2003-privind-codul-muncii?d=2023-01-10" \t "_blank" </w:instrText>
      </w:r>
      <w:r w:rsidR="003353DC">
        <w:fldChar w:fldCharType="separate"/>
      </w:r>
      <w:r w:rsidRPr="004B6CC8">
        <w:rPr>
          <w:rStyle w:val="Hyperlink"/>
          <w:color w:val="auto"/>
        </w:rPr>
        <w:t>nr. 53/2003</w:t>
      </w:r>
      <w:r w:rsidR="003353DC">
        <w:rPr>
          <w:rStyle w:val="Hyperlink"/>
          <w:color w:val="auto"/>
        </w:rPr>
        <w:fldChar w:fldCharType="end"/>
      </w:r>
      <w:r w:rsidRPr="004B6CC8">
        <w:t xml:space="preserve"> - </w:t>
      </w:r>
      <w:hyperlink r:id="rId14"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C1225A">
      <w:pPr>
        <w:pStyle w:val="al"/>
        <w:ind w:firstLine="709"/>
      </w:pPr>
      <w:r w:rsidRPr="004B6CC8">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C1225A">
      <w:pPr>
        <w:pStyle w:val="al"/>
        <w:ind w:firstLine="709"/>
      </w:pPr>
      <w:r w:rsidRPr="004B6CC8">
        <w:t>e) îndeplineşte condiţiile de studii, de vechime în specialitate şi, după caz, alte condiţii specifice potrivit cerinţelor postului scos la concurs;</w:t>
      </w:r>
    </w:p>
    <w:p w14:paraId="60F3ED74" w14:textId="77777777" w:rsidR="00C1225A" w:rsidRPr="004B6CC8" w:rsidRDefault="00C1225A" w:rsidP="00C1225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C1225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C1225A">
      <w:pPr>
        <w:pStyle w:val="al"/>
        <w:ind w:firstLine="709"/>
      </w:pPr>
      <w:r w:rsidRPr="004B6CC8">
        <w:t xml:space="preserve">h) nu a comis infracţiunile prevăzute la art. 1 </w:t>
      </w:r>
      <w:r w:rsidR="003353DC">
        <w:fldChar w:fldCharType="begin"/>
      </w:r>
      <w:r w:rsidR="003353DC">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3353DC">
        <w:fldChar w:fldCharType="separate"/>
      </w:r>
      <w:r w:rsidRPr="004B6CC8">
        <w:rPr>
          <w:rStyle w:val="Hyperlink"/>
          <w:color w:val="auto"/>
        </w:rPr>
        <w:t>alin. (2)</w:t>
      </w:r>
      <w:r w:rsidR="003353DC">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3353DC">
        <w:fldChar w:fldCharType="begin"/>
      </w:r>
      <w:r w:rsidR="003353DC">
        <w:instrText xml:space="preserve"> HYPERLINK "http://lege5.ro/App/Document/geytinbqge/legea-nr-76-2008-privind-organizarea-si-functionarea-sistemului-national-de-date-genetice-judiciare?d=2023-01-10" \t "_blank" </w:instrText>
      </w:r>
      <w:r w:rsidR="003353DC">
        <w:fldChar w:fldCharType="separate"/>
      </w:r>
      <w:r w:rsidRPr="004B6CC8">
        <w:rPr>
          <w:rStyle w:val="Hyperlink"/>
          <w:color w:val="auto"/>
        </w:rPr>
        <w:t>nr. 76/2008</w:t>
      </w:r>
      <w:r w:rsidR="003353DC">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C1225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776318F1" w14:textId="77777777" w:rsidR="00C1225A" w:rsidRPr="004B6CC8" w:rsidRDefault="00C1225A" w:rsidP="00C1225A">
      <w:pPr>
        <w:pStyle w:val="Default"/>
        <w:ind w:firstLine="709"/>
        <w:jc w:val="both"/>
        <w:rPr>
          <w:color w:val="auto"/>
        </w:rPr>
      </w:pPr>
      <w:r w:rsidRPr="004B6CC8">
        <w:rPr>
          <w:b/>
          <w:bCs/>
          <w:color w:val="auto"/>
        </w:rPr>
        <w:t xml:space="preserve">TEMATICA </w:t>
      </w:r>
      <w:proofErr w:type="spellStart"/>
      <w:r w:rsidRPr="004B6CC8">
        <w:rPr>
          <w:b/>
          <w:bCs/>
          <w:color w:val="auto"/>
        </w:rPr>
        <w:t>pentru</w:t>
      </w:r>
      <w:proofErr w:type="spellEnd"/>
      <w:r w:rsidRPr="004B6CC8">
        <w:rPr>
          <w:b/>
          <w:bCs/>
          <w:color w:val="auto"/>
        </w:rPr>
        <w:t xml:space="preserve"> </w:t>
      </w:r>
      <w:proofErr w:type="spellStart"/>
      <w:r w:rsidRPr="004B6CC8">
        <w:rPr>
          <w:b/>
          <w:bCs/>
          <w:color w:val="auto"/>
        </w:rPr>
        <w:t>concursul</w:t>
      </w:r>
      <w:proofErr w:type="spellEnd"/>
      <w:r w:rsidRPr="004B6CC8">
        <w:rPr>
          <w:b/>
          <w:bCs/>
          <w:color w:val="auto"/>
        </w:rPr>
        <w:t xml:space="preserve"> de </w:t>
      </w:r>
      <w:proofErr w:type="spellStart"/>
      <w:r w:rsidRPr="004B6CC8">
        <w:rPr>
          <w:b/>
          <w:bCs/>
          <w:color w:val="auto"/>
        </w:rPr>
        <w:t>ocupare</w:t>
      </w:r>
      <w:proofErr w:type="spellEnd"/>
      <w:r w:rsidRPr="004B6CC8">
        <w:rPr>
          <w:b/>
          <w:bCs/>
          <w:color w:val="auto"/>
        </w:rPr>
        <w:t xml:space="preserve"> post </w:t>
      </w:r>
      <w:proofErr w:type="spellStart"/>
      <w:r w:rsidRPr="004B6CC8">
        <w:rPr>
          <w:b/>
          <w:bCs/>
          <w:color w:val="auto"/>
        </w:rPr>
        <w:t>specialitatea</w:t>
      </w:r>
      <w:proofErr w:type="spellEnd"/>
      <w:r w:rsidRPr="004B6CC8">
        <w:rPr>
          <w:b/>
          <w:bCs/>
          <w:color w:val="auto"/>
        </w:rPr>
        <w:t xml:space="preserve"> PEDIATRIE </w:t>
      </w:r>
    </w:p>
    <w:p w14:paraId="2FC0D6BA" w14:textId="77777777" w:rsidR="00C1225A" w:rsidRPr="004B6CC8" w:rsidRDefault="00C1225A" w:rsidP="00C1225A">
      <w:pPr>
        <w:pStyle w:val="Default"/>
        <w:ind w:firstLine="709"/>
        <w:jc w:val="both"/>
        <w:rPr>
          <w:color w:val="auto"/>
        </w:rPr>
      </w:pPr>
      <w:r w:rsidRPr="004B6CC8">
        <w:rPr>
          <w:b/>
          <w:bCs/>
          <w:color w:val="auto"/>
        </w:rPr>
        <w:t>I. PROBA SCRISĂ</w:t>
      </w:r>
    </w:p>
    <w:p w14:paraId="13FA7D1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 Creşterea şi dezvoltarea. Factorii endogeni şi exogeni care o modelează. Particularităţi morfologice şi fiziologice ale diferitelor perioade ale copilăriei. Criterii de evaluare a creşterii şi dezvoltării (1) </w:t>
      </w:r>
    </w:p>
    <w:p w14:paraId="0B9E3EF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 Nutriţie şi alimentaţie pediatrică. Elemente de nutriţie pediatrică, alimentaţia sugarului şi a copilului sănătos (1) </w:t>
      </w:r>
    </w:p>
    <w:p w14:paraId="50E3430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 Patologie prenatală: noţiuni de genetică. Anomalii cromozomiale (anomalii numerice, deleții, translocaţii). Mutaţii genetice, ereditatea mendeleană (2) </w:t>
      </w:r>
    </w:p>
    <w:p w14:paraId="398E681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 Embriopatii, fetopatii (2) </w:t>
      </w:r>
    </w:p>
    <w:p w14:paraId="273AFA7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 Nou-născutul la termen; incidentele fiziologice ale perioadei perinatale; alimentaţia şi îngrijirea nou-născutului normal (1) </w:t>
      </w:r>
    </w:p>
    <w:p w14:paraId="1CA77A1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 Prematuritatea, dismaturitatea (1) </w:t>
      </w:r>
    </w:p>
    <w:p w14:paraId="60040D3D"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 Patologia neonatală; detresa neurologică; icterele nou-născutului; encefalopatia hipoxic-ischemică perinatală; hemoragiile intracraniene , infecţiile nou-născutului; convulsiile neonatale (1) </w:t>
      </w:r>
    </w:p>
    <w:p w14:paraId="167CB62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8. Malnutriţia protein-calorică şi malnutriţia proteică. Recuperarea nutriţională a malnutriţiei (2) </w:t>
      </w:r>
    </w:p>
    <w:p w14:paraId="4965AE1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9. Rahitismul carenţial comun, tetania, rahitismele vitamino-D rezistente (2) </w:t>
      </w:r>
    </w:p>
    <w:p w14:paraId="5CD4AF1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10. Vărsăturile; hematemeza; sângerarea rectală (1) </w:t>
      </w:r>
    </w:p>
    <w:p w14:paraId="664D5C5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11. Durerile abdominale recurente (1) </w:t>
      </w:r>
    </w:p>
    <w:p w14:paraId="40DD74A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12. Boala diareică acută simplă (1) </w:t>
      </w:r>
    </w:p>
    <w:p w14:paraId="0AD0800A"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13. Bolile diareice acute cu sindrom de deshidratare. Rehidratarea hidroelectrolitică şi acido-bazică; rehidratarea orală şi parentală. Principiile nutriţiei parentale (1) </w:t>
      </w:r>
    </w:p>
    <w:p w14:paraId="7BCCA58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14. Enteria necrozantă (1) </w:t>
      </w:r>
    </w:p>
    <w:p w14:paraId="74F7C24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15. Sindroame de malabsorbţie (1) </w:t>
      </w:r>
    </w:p>
    <w:p w14:paraId="5FE3FBB9"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16. Boala celiacă (1) </w:t>
      </w:r>
    </w:p>
    <w:p w14:paraId="483CC66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17. Boli inflamatorii cronice ale colonului (1) </w:t>
      </w:r>
    </w:p>
    <w:p w14:paraId="5E93D08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18. Insuficientă pancreatică exocrină. Fibroză chistică (1) </w:t>
      </w:r>
    </w:p>
    <w:p w14:paraId="67B3C1F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19. Parazitoze intestinale (1) </w:t>
      </w:r>
    </w:p>
    <w:p w14:paraId="7624919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20. Ulcerul gastro-duodenal la copil (1) </w:t>
      </w:r>
    </w:p>
    <w:p w14:paraId="73F259E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lastRenderedPageBreak/>
        <w:t xml:space="preserve">21. Stenoza hipertrofică de pilor (3) </w:t>
      </w:r>
    </w:p>
    <w:p w14:paraId="336F92C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22. Peritonitele acute primitive şi secundare (3) </w:t>
      </w:r>
    </w:p>
    <w:p w14:paraId="5A5E2452"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23. IACRS; rinofaringita acută; adenoiditele acute şi cronice; angine acute; sinuzite; otita medie acută; otomastoidita acută şi cronică; laringitele acute; traheobronşite acute (2) </w:t>
      </w:r>
    </w:p>
    <w:p w14:paraId="68A443B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24. Pneumonii acute şi cronice la copil (1) </w:t>
      </w:r>
    </w:p>
    <w:p w14:paraId="00C5B85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25. Pleurezii (1) </w:t>
      </w:r>
    </w:p>
    <w:p w14:paraId="3C3DAFA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26. Astmul bronşic, bronşiolitele acute, weezing recurent (1) </w:t>
      </w:r>
    </w:p>
    <w:p w14:paraId="25898A6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27. Insuficientă acută şi cronică la copil (1) </w:t>
      </w:r>
    </w:p>
    <w:p w14:paraId="288EFE0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28. Boli congenitale de cord; clasificarea şi terminologia bolilor congenitale de cord. Boli congenitale de cord necianogene boli congenitale de cord cianogene (1) </w:t>
      </w:r>
    </w:p>
    <w:p w14:paraId="10B3913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29. Malformaţii obstructive şi anomalii valvulare (1) </w:t>
      </w:r>
    </w:p>
    <w:p w14:paraId="53D6691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30. Boli cardiovasculare dobândite: endocardite bacteriene, miocardite acute, pericardite, cardiomiopatii. </w:t>
      </w:r>
    </w:p>
    <w:p w14:paraId="638B1C4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31. Tulburări de ritm şi de conducere (1) </w:t>
      </w:r>
    </w:p>
    <w:p w14:paraId="6AC7D59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32. HTA la copil (1) </w:t>
      </w:r>
    </w:p>
    <w:p w14:paraId="0F59AB8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33. Insuficientă cardiacă a sugarului şi copilului (1) </w:t>
      </w:r>
    </w:p>
    <w:p w14:paraId="7E15C07D"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34. Şocul în pediatrie (1) </w:t>
      </w:r>
    </w:p>
    <w:p w14:paraId="23867DF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35. Reumatismul articular acut (1) </w:t>
      </w:r>
    </w:p>
    <w:p w14:paraId="799A23B2"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36. Colagenoze: Arterita cronică juvenilă, lupusul eritematos sistemic, dermatomiozita juvenilă, vasculitele imune, boala Kawasaki (1) </w:t>
      </w:r>
    </w:p>
    <w:p w14:paraId="295856C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37. Injecţiile tractului urinar (1) </w:t>
      </w:r>
    </w:p>
    <w:p w14:paraId="3D0503F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38. Glomerulonefrita acută postinfectioasă (1) </w:t>
      </w:r>
    </w:p>
    <w:p w14:paraId="0475795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39. Sindroamele nefrotice la copil (1) </w:t>
      </w:r>
    </w:p>
    <w:p w14:paraId="29BBCB7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40. Insuficienţa renală acută şi cronică (1) </w:t>
      </w:r>
    </w:p>
    <w:p w14:paraId="2478EF5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41. Icterele sugarului şi copilului (1) </w:t>
      </w:r>
    </w:p>
    <w:p w14:paraId="4E83B4E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42. Hepatitele cronice şi cirozele hepatice (1) </w:t>
      </w:r>
    </w:p>
    <w:p w14:paraId="2DBFCDE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43. Insuficienţa hepatică acută (1) </w:t>
      </w:r>
    </w:p>
    <w:p w14:paraId="324AAB1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44. Sindroamele anemice: anemia hipocroma hiposideremică, anemiile hemolitice congenitale şi dobândite, corpusculare şi extra corpusculare, anemiile hipoplazice şi aplazice, anemiile prin deturnare, anemiile prin deperdiţie (1) </w:t>
      </w:r>
    </w:p>
    <w:p w14:paraId="7591CC6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45. Patologia hemostazei: trombocitopenii, trombocitopatii, coagulopatii, CDI, fibrinoliza acută (1) </w:t>
      </w:r>
    </w:p>
    <w:p w14:paraId="755C20E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46. Leucemiile acute şi cronice ale copilului (1) </w:t>
      </w:r>
    </w:p>
    <w:p w14:paraId="6A6622E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47. Limfoame maligne (1) </w:t>
      </w:r>
    </w:p>
    <w:p w14:paraId="6B5565D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48. Tumori solide la copil: nefroblastomul, neuroblastomul, histiocitoza X (1) </w:t>
      </w:r>
    </w:p>
    <w:p w14:paraId="46318B6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49. Meningitele acute (1) </w:t>
      </w:r>
    </w:p>
    <w:p w14:paraId="75BCD5A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50. Encefalite acute (1) </w:t>
      </w:r>
    </w:p>
    <w:p w14:paraId="685CC06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51. Convulsiile accidentale şi epilepsia copilului (1) </w:t>
      </w:r>
    </w:p>
    <w:p w14:paraId="494E28BA"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52. Stările comatoase (1) </w:t>
      </w:r>
    </w:p>
    <w:p w14:paraId="567D445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53. Paraliziile cerebrale infantile; retardul mintal (1) </w:t>
      </w:r>
    </w:p>
    <w:p w14:paraId="1EB345C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54. Sindromul hipoton la copil (1) </w:t>
      </w:r>
    </w:p>
    <w:p w14:paraId="5E888F0D"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55. Sindromul de hipertensiune intracraniană şi edemul cerebral acut (1) </w:t>
      </w:r>
    </w:p>
    <w:p w14:paraId="37E4C28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56. Sindroamele de imunodeficiență congenitală (1) </w:t>
      </w:r>
    </w:p>
    <w:p w14:paraId="5E08C3C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57. SIDA la copil (1) </w:t>
      </w:r>
    </w:p>
    <w:p w14:paraId="114CD09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58. Diabetul zaharat (1) </w:t>
      </w:r>
    </w:p>
    <w:p w14:paraId="4AEA018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59. Obezitatea la copil (1) </w:t>
      </w:r>
    </w:p>
    <w:p w14:paraId="0E494A0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60. Boli congenitale de metabolism (anomalii ale metabolismului hidrocarbonatelor, lipidelor, proteinelor) (1) </w:t>
      </w:r>
    </w:p>
    <w:p w14:paraId="2CA9819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61. Stopul cardio-respirator şi reanimarea cardiorespiratorie (1) </w:t>
      </w:r>
    </w:p>
    <w:p w14:paraId="7DDCC37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lastRenderedPageBreak/>
        <w:t xml:space="preserve">62. Intoxicaţiile accidentale cu alcool etilic şi metilic; oxid de carbon; hidrocarburi volatile, ciuperci otrăvitoare, plumb şi derivaţii, substanţe methemoglobinizante, substanţe corozive, organofosforate, atropina, neuroleptice, antidepresoare triciclice, substanţe deprimante ale SNC, digitală, antagonişti ai vitaminei K (2) </w:t>
      </w:r>
    </w:p>
    <w:p w14:paraId="1944592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63. Rujeola (1) </w:t>
      </w:r>
    </w:p>
    <w:p w14:paraId="6E1CA5E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64. Rubeola (1) </w:t>
      </w:r>
    </w:p>
    <w:p w14:paraId="5C15510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65. Varicelă (1) </w:t>
      </w:r>
    </w:p>
    <w:p w14:paraId="38D1752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66. Tusea convulsivă (1) </w:t>
      </w:r>
    </w:p>
    <w:p w14:paraId="5687E7DA"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67. Mononucleoza infecţioasă (1) </w:t>
      </w:r>
    </w:p>
    <w:p w14:paraId="36D6871D"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68. Parotidita infecţioasă (1) </w:t>
      </w:r>
    </w:p>
    <w:p w14:paraId="5F0A331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69. Infecţie cu herpes virus, infecţia cu virusul citomegalic (1) </w:t>
      </w:r>
    </w:p>
    <w:p w14:paraId="25578F4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70. Difteria (1) </w:t>
      </w:r>
    </w:p>
    <w:p w14:paraId="2B1FF23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71. Scarlatina (1) </w:t>
      </w:r>
    </w:p>
    <w:p w14:paraId="039C82B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72. Dizenteria (1) </w:t>
      </w:r>
    </w:p>
    <w:p w14:paraId="264EC88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73. Salmonelozele (1) </w:t>
      </w:r>
    </w:p>
    <w:p w14:paraId="376F78B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74. Poliomielita (1) </w:t>
      </w:r>
    </w:p>
    <w:p w14:paraId="4A76317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75. Hepatitele acute virale (1) </w:t>
      </w:r>
    </w:p>
    <w:p w14:paraId="33544BD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76. Tetanosul (1) </w:t>
      </w:r>
    </w:p>
    <w:p w14:paraId="43ED637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77. Toxiinfecţiile alimentare (1) </w:t>
      </w:r>
    </w:p>
    <w:p w14:paraId="050EDF6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78. Tuberculoz</w:t>
      </w:r>
      <w:r w:rsidRPr="004B6CC8">
        <w:rPr>
          <w:rFonts w:ascii="Times New Roman" w:hAnsi="Times New Roman" w:cs="Times New Roman"/>
          <w:sz w:val="24"/>
          <w:szCs w:val="24"/>
        </w:rPr>
        <w:t>a</w:t>
      </w:r>
      <w:r w:rsidRPr="004B6CC8">
        <w:rPr>
          <w:rFonts w:ascii="Times New Roman" w:hAnsi="Times New Roman" w:cs="Times New Roman"/>
          <w:sz w:val="24"/>
          <w:szCs w:val="24"/>
          <w:lang w:val="x-none"/>
        </w:rPr>
        <w:t xml:space="preserve"> copilului (1) </w:t>
      </w:r>
    </w:p>
    <w:p w14:paraId="269DF55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79. Luxaţia congenitală de şold (3) </w:t>
      </w:r>
    </w:p>
    <w:p w14:paraId="14DB0DC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4B6CC8">
        <w:rPr>
          <w:rFonts w:ascii="Times New Roman" w:hAnsi="Times New Roman" w:cs="Times New Roman"/>
          <w:b/>
          <w:bCs/>
          <w:sz w:val="24"/>
          <w:szCs w:val="24"/>
          <w:lang w:val="x-none"/>
        </w:rPr>
        <w:t>I</w:t>
      </w:r>
      <w:r w:rsidRPr="004B6CC8">
        <w:rPr>
          <w:rFonts w:ascii="Times New Roman" w:hAnsi="Times New Roman" w:cs="Times New Roman"/>
          <w:b/>
          <w:bCs/>
          <w:sz w:val="24"/>
          <w:szCs w:val="24"/>
        </w:rPr>
        <w:t>I</w:t>
      </w:r>
      <w:r w:rsidRPr="004B6CC8">
        <w:rPr>
          <w:rFonts w:ascii="Times New Roman" w:hAnsi="Times New Roman" w:cs="Times New Roman"/>
          <w:b/>
          <w:bCs/>
          <w:sz w:val="24"/>
          <w:szCs w:val="24"/>
          <w:lang w:val="x-none"/>
        </w:rPr>
        <w:t xml:space="preserve">. PROBA PRACTICĂ </w:t>
      </w:r>
    </w:p>
    <w:p w14:paraId="32ABB9E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 Laptele matern: compoziţia, proprietăţi. Alimentaţia naturală: indicaţii, contraindicaţii. </w:t>
      </w:r>
    </w:p>
    <w:p w14:paraId="0108628A"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 Laptele de vacă: compoziţia, proprietăţi. Alimentaţia artificială: indicaţii, contraindicaţii, tehnici, complicaţii. </w:t>
      </w:r>
    </w:p>
    <w:p w14:paraId="39B8E66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 Preparate din lapte adaptate şi semiadaptate: compoziţia, proprietăţi, indicaţii, contraindicaţii. </w:t>
      </w:r>
    </w:p>
    <w:p w14:paraId="056BE5F3"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4. Preparate de lapte hipo - sau delactozate: compoziţia, proprietăţi, indicaţii, contraindicaţii. </w:t>
      </w:r>
    </w:p>
    <w:p w14:paraId="176142C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5. Tehnica diversificării alimentaţiei sugarului sănătos. </w:t>
      </w:r>
    </w:p>
    <w:p w14:paraId="094B287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6. Stabilirea recomandărilor regimului dietetic într-o boală diareică acută simplă. </w:t>
      </w:r>
    </w:p>
    <w:p w14:paraId="235CB0E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7. Soluţii pentru rehidratare orală: compoziţia proprietăţi, indicaţii, contraindicaţii. </w:t>
      </w:r>
    </w:p>
    <w:p w14:paraId="35FB6CE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8. Stabilirea unui regim alimentar pentru copilul sănătos preşcolar/şcolar/şcolar adolescent. </w:t>
      </w:r>
    </w:p>
    <w:p w14:paraId="098EA63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9. Raţia dietetică recomandată pentru vitamine, macro şi oligoelemente la sugar. </w:t>
      </w:r>
    </w:p>
    <w:p w14:paraId="408BC8A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10. Stabilirea regimului dietetic în obezitatea infantilă juvenilă. </w:t>
      </w:r>
    </w:p>
    <w:p w14:paraId="4D9D7061"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11. Stabilirea regimului dietetic în diabetul zaharat infantil juvenil. </w:t>
      </w:r>
    </w:p>
    <w:p w14:paraId="2BED1E8B"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12. Stabilirea regimului dietetic la copilul cu insuficienţă renală acută, cronică. </w:t>
      </w:r>
    </w:p>
    <w:p w14:paraId="42B9842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13. Stabilirea regimului dietetic la copilul cu glomerulonefrită acută. </w:t>
      </w:r>
    </w:p>
    <w:p w14:paraId="620F94D9"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14. Interpretarea unui examen radiologic toracic (plămân, cord, pleură, mediastin). </w:t>
      </w:r>
    </w:p>
    <w:p w14:paraId="0ACE2A0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15. Interpretarea unui examen radiologic al tubului digestiv. </w:t>
      </w:r>
    </w:p>
    <w:p w14:paraId="222EA57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16. Interpretarea unui examen radiologic al aparatului reno-ureteral. </w:t>
      </w:r>
    </w:p>
    <w:p w14:paraId="728F4B3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17. Interpretarea unei hemograme normale şi patologice. </w:t>
      </w:r>
    </w:p>
    <w:p w14:paraId="7E44FCD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18. Interpretarea unei medulograme normale şi patologice. </w:t>
      </w:r>
    </w:p>
    <w:p w14:paraId="37A44348"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19. Interpretarea probelor funcţionale respiratorii. </w:t>
      </w:r>
    </w:p>
    <w:p w14:paraId="33B5FB2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20. Interpretarea coprocitogramei şi examenul coprologic al digestiei. </w:t>
      </w:r>
    </w:p>
    <w:p w14:paraId="67709A0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21. Interpretarea examenelor paraclinice în sindroamele de malabsorbţie congenitale şi dobândite la copil. </w:t>
      </w:r>
    </w:p>
    <w:p w14:paraId="65D2B5D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22. Interpretarea probelor paraclinice hepatice. </w:t>
      </w:r>
    </w:p>
    <w:p w14:paraId="5F97FAF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23. Interpretarea probelor paraclinice renale. </w:t>
      </w:r>
    </w:p>
    <w:p w14:paraId="6484809E"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24. Interpretarea ionogramei sanguine şi urinare, a echilibrului acido-bazic (metoda Astrup). </w:t>
      </w:r>
    </w:p>
    <w:p w14:paraId="4A471CE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lastRenderedPageBreak/>
        <w:t xml:space="preserve">25. Interpretarea unei EKG normale la copil în funcţie de vârstă şi în principalele afecţiuni cardiovasculare (miocardite, pericardite, supraîncărcări şi dilataţii ale cavităţilor cardiace, anomalii de poliţie, tulburări de ritm şi de conducere). </w:t>
      </w:r>
    </w:p>
    <w:p w14:paraId="252C3B75"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26. Examenele screening în principalele boli congenitale de metabolism la copil, fenilcetonurie, hipotiroidism, deficitul de G-6-PD, galactozemia congenitală, fibroza chistică. </w:t>
      </w:r>
    </w:p>
    <w:p w14:paraId="2CF1CF2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27. Tehnici de reanimare cardio-respiratorie. </w:t>
      </w:r>
    </w:p>
    <w:p w14:paraId="53A5926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28. Puncţia lombară: indicaţii, tehnici, incidente, accidente, complicaţii. </w:t>
      </w:r>
    </w:p>
    <w:p w14:paraId="11EDE424"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29. Interpretarea LCR. </w:t>
      </w:r>
    </w:p>
    <w:p w14:paraId="6E55FC70"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30. Puncţia pleurală: indicaţii, tehnici, incidente, accidente, complicaţii. </w:t>
      </w:r>
    </w:p>
    <w:p w14:paraId="73C239D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31. Puncţia medulară: indicaţii, tehnici, incidente, accidente, complicaţii. </w:t>
      </w:r>
    </w:p>
    <w:p w14:paraId="7D31CF2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32. Puncţia peritoneală: indicaţii, tehnici, incidente, accidente, complicaţii. </w:t>
      </w:r>
    </w:p>
    <w:p w14:paraId="7AE6356F"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33. Tehnica spălăturii gastrice în intoxicaţii. </w:t>
      </w:r>
    </w:p>
    <w:p w14:paraId="6C9CCACC"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lang w:val="x-none"/>
        </w:rPr>
      </w:pPr>
      <w:r w:rsidRPr="004B6CC8">
        <w:rPr>
          <w:rFonts w:ascii="Times New Roman" w:hAnsi="Times New Roman" w:cs="Times New Roman"/>
          <w:sz w:val="24"/>
          <w:szCs w:val="24"/>
          <w:lang w:val="x-none"/>
        </w:rPr>
        <w:t xml:space="preserve">34. Tubajul gastric şi duodenal la copil: indicaţii, tehnici, incidente, accidente, complicaţii. </w:t>
      </w:r>
    </w:p>
    <w:p w14:paraId="561CEE7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b/>
          <w:bCs/>
          <w:sz w:val="24"/>
          <w:szCs w:val="24"/>
        </w:rPr>
        <w:t xml:space="preserve">BIBLIOGRAFIE </w:t>
      </w:r>
    </w:p>
    <w:p w14:paraId="2EF53CE6"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1. E.P. Ciofu, C. Ciofu - Tratat de Pediatrie, ed.I, Ed. Med., Buc. 2001 </w:t>
      </w:r>
    </w:p>
    <w:p w14:paraId="112E0C17" w14:textId="77777777" w:rsidR="00C1225A" w:rsidRPr="004B6CC8" w:rsidRDefault="00C1225A" w:rsidP="00C1225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2. E.P. Ciofu, C. Ciofu - Esenţialul în pediatrie, Ed. Amaltea, Buc. 2002 </w:t>
      </w:r>
    </w:p>
    <w:p w14:paraId="2E927B3D" w14:textId="77777777" w:rsidR="00C1225A" w:rsidRPr="004B6CC8" w:rsidRDefault="00C1225A" w:rsidP="00C1225A">
      <w:pPr>
        <w:pStyle w:val="al"/>
        <w:ind w:firstLine="709"/>
        <w:rPr>
          <w:rFonts w:eastAsiaTheme="minorHAnsi"/>
          <w:lang w:eastAsia="en-US"/>
        </w:rPr>
      </w:pPr>
      <w:r w:rsidRPr="004B6CC8">
        <w:rPr>
          <w:rFonts w:eastAsiaTheme="minorHAnsi"/>
          <w:lang w:eastAsia="en-US"/>
        </w:rPr>
        <w:t>3. T. Zamfir, I. Bâscă, M. Jianu - Chirurgie, ortopedie şi urologie pediatrică, Ed. Ştiinţifică, Buc. 1995</w:t>
      </w:r>
    </w:p>
    <w:p w14:paraId="6E02F81E" w14:textId="2809132B" w:rsidR="00C1225A" w:rsidRPr="004B6CC8" w:rsidRDefault="00B07B67" w:rsidP="00C1225A">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3543"/>
        <w:gridCol w:w="4644"/>
      </w:tblGrid>
      <w:tr w:rsidR="00815C9F" w:rsidRPr="004B6CC8" w14:paraId="63D83C2C" w14:textId="77777777" w:rsidTr="00815C9F">
        <w:tc>
          <w:tcPr>
            <w:tcW w:w="2772" w:type="pct"/>
            <w:gridSpan w:val="3"/>
            <w:shd w:val="clear" w:color="auto" w:fill="auto"/>
            <w:noWrap/>
            <w:vAlign w:val="center"/>
          </w:tcPr>
          <w:p w14:paraId="3AD08803" w14:textId="6F50F7A2" w:rsidR="00815C9F" w:rsidRPr="00815C9F" w:rsidRDefault="00815C9F" w:rsidP="00D906A4">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2228" w:type="pct"/>
            <w:shd w:val="clear" w:color="auto" w:fill="auto"/>
            <w:vAlign w:val="center"/>
          </w:tcPr>
          <w:p w14:paraId="1C221DA6" w14:textId="2C6A3EF3" w:rsidR="00815C9F" w:rsidRPr="004B6CC8" w:rsidRDefault="00815C9F"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76725E" w:rsidRPr="004B6CC8" w14:paraId="2D98C597" w14:textId="77777777" w:rsidTr="00E811F1">
        <w:tc>
          <w:tcPr>
            <w:tcW w:w="664" w:type="pct"/>
            <w:shd w:val="clear" w:color="auto" w:fill="auto"/>
            <w:noWrap/>
            <w:vAlign w:val="center"/>
            <w:hideMark/>
          </w:tcPr>
          <w:p w14:paraId="79896023" w14:textId="2766F809" w:rsidR="0076725E" w:rsidRPr="0076725E" w:rsidRDefault="0076725E" w:rsidP="00D906A4">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16.05.2023</w:t>
            </w:r>
          </w:p>
        </w:tc>
        <w:tc>
          <w:tcPr>
            <w:tcW w:w="408" w:type="pct"/>
            <w:shd w:val="clear" w:color="auto" w:fill="auto"/>
            <w:noWrap/>
            <w:vAlign w:val="center"/>
            <w:hideMark/>
          </w:tcPr>
          <w:p w14:paraId="263A1E18"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1EA15078"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76725E" w:rsidRPr="004B6CC8" w14:paraId="2AD1BB7F" w14:textId="77777777" w:rsidTr="00E811F1">
        <w:tc>
          <w:tcPr>
            <w:tcW w:w="664" w:type="pct"/>
            <w:shd w:val="clear" w:color="auto" w:fill="auto"/>
            <w:noWrap/>
            <w:vAlign w:val="center"/>
            <w:hideMark/>
          </w:tcPr>
          <w:p w14:paraId="58E0FBF5" w14:textId="058BBC11" w:rsidR="0076725E" w:rsidRPr="0076725E" w:rsidRDefault="0076725E" w:rsidP="00D906A4">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17.05.2023</w:t>
            </w:r>
          </w:p>
        </w:tc>
        <w:tc>
          <w:tcPr>
            <w:tcW w:w="408" w:type="pct"/>
            <w:shd w:val="clear" w:color="auto" w:fill="auto"/>
            <w:noWrap/>
            <w:vAlign w:val="center"/>
            <w:hideMark/>
          </w:tcPr>
          <w:p w14:paraId="4A2ED87E"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02344899"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76725E" w:rsidRPr="004B6CC8" w14:paraId="1D973397" w14:textId="77777777" w:rsidTr="00E811F1">
        <w:tc>
          <w:tcPr>
            <w:tcW w:w="664" w:type="pct"/>
            <w:shd w:val="clear" w:color="auto" w:fill="auto"/>
            <w:noWrap/>
            <w:vAlign w:val="center"/>
            <w:hideMark/>
          </w:tcPr>
          <w:p w14:paraId="4B12CD88" w14:textId="7B2D7B9B" w:rsidR="0076725E" w:rsidRPr="0076725E" w:rsidRDefault="0076725E" w:rsidP="00D906A4">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18.05.2023</w:t>
            </w:r>
          </w:p>
        </w:tc>
        <w:tc>
          <w:tcPr>
            <w:tcW w:w="408" w:type="pct"/>
            <w:shd w:val="clear" w:color="auto" w:fill="auto"/>
            <w:noWrap/>
            <w:vAlign w:val="center"/>
            <w:hideMark/>
          </w:tcPr>
          <w:p w14:paraId="2B63B572"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2B34A47E" w14:textId="77777777" w:rsidR="0076725E" w:rsidRPr="004B6CC8" w:rsidRDefault="0076725E"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E811F1" w:rsidRPr="004B6CC8" w14:paraId="7509D4DE" w14:textId="77777777" w:rsidTr="00AE6709">
        <w:tc>
          <w:tcPr>
            <w:tcW w:w="664" w:type="pct"/>
            <w:shd w:val="clear" w:color="auto" w:fill="auto"/>
            <w:noWrap/>
            <w:vAlign w:val="bottom"/>
            <w:hideMark/>
          </w:tcPr>
          <w:p w14:paraId="4CA2FC13" w14:textId="2D52CD70"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22.05.2023</w:t>
            </w:r>
          </w:p>
        </w:tc>
        <w:tc>
          <w:tcPr>
            <w:tcW w:w="408" w:type="pct"/>
            <w:shd w:val="clear" w:color="auto" w:fill="auto"/>
            <w:noWrap/>
            <w:vAlign w:val="center"/>
            <w:hideMark/>
          </w:tcPr>
          <w:p w14:paraId="23AD450A"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3928" w:type="pct"/>
            <w:gridSpan w:val="2"/>
            <w:shd w:val="clear" w:color="auto" w:fill="auto"/>
            <w:noWrap/>
            <w:vAlign w:val="center"/>
            <w:hideMark/>
          </w:tcPr>
          <w:p w14:paraId="493E45D5"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E811F1" w:rsidRPr="004B6CC8" w14:paraId="4E3D95C6" w14:textId="77777777" w:rsidTr="00AE6709">
        <w:tc>
          <w:tcPr>
            <w:tcW w:w="664" w:type="pct"/>
            <w:shd w:val="clear" w:color="auto" w:fill="auto"/>
            <w:noWrap/>
            <w:vAlign w:val="bottom"/>
            <w:hideMark/>
          </w:tcPr>
          <w:p w14:paraId="15383659" w14:textId="02EE5702"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22.05.2023</w:t>
            </w:r>
          </w:p>
        </w:tc>
        <w:tc>
          <w:tcPr>
            <w:tcW w:w="408" w:type="pct"/>
            <w:shd w:val="clear" w:color="auto" w:fill="auto"/>
            <w:noWrap/>
            <w:vAlign w:val="center"/>
            <w:hideMark/>
          </w:tcPr>
          <w:p w14:paraId="2889A4D0"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4384870B"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E811F1" w:rsidRPr="004B6CC8" w14:paraId="60E99548" w14:textId="77777777" w:rsidTr="00AE6709">
        <w:tc>
          <w:tcPr>
            <w:tcW w:w="664" w:type="pct"/>
            <w:shd w:val="clear" w:color="auto" w:fill="auto"/>
            <w:noWrap/>
            <w:vAlign w:val="bottom"/>
            <w:hideMark/>
          </w:tcPr>
          <w:p w14:paraId="2BA7B289" w14:textId="072E2276"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23.05.2023</w:t>
            </w:r>
          </w:p>
        </w:tc>
        <w:tc>
          <w:tcPr>
            <w:tcW w:w="408" w:type="pct"/>
            <w:shd w:val="clear" w:color="auto" w:fill="auto"/>
            <w:noWrap/>
            <w:vAlign w:val="center"/>
            <w:hideMark/>
          </w:tcPr>
          <w:p w14:paraId="5B78F0EF"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49BFDF62"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E811F1" w:rsidRPr="004B6CC8" w14:paraId="2347935E" w14:textId="77777777" w:rsidTr="00AE6709">
        <w:tc>
          <w:tcPr>
            <w:tcW w:w="664" w:type="pct"/>
            <w:shd w:val="clear" w:color="auto" w:fill="auto"/>
            <w:noWrap/>
            <w:vAlign w:val="bottom"/>
            <w:hideMark/>
          </w:tcPr>
          <w:p w14:paraId="7C10CD75" w14:textId="05B78C0B"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24.05.2023</w:t>
            </w:r>
          </w:p>
        </w:tc>
        <w:tc>
          <w:tcPr>
            <w:tcW w:w="408" w:type="pct"/>
            <w:shd w:val="clear" w:color="auto" w:fill="auto"/>
            <w:noWrap/>
            <w:vAlign w:val="center"/>
            <w:hideMark/>
          </w:tcPr>
          <w:p w14:paraId="2BA70DB2"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42C539CF" w14:textId="77777777" w:rsidR="00E811F1" w:rsidRPr="004B6CC8" w:rsidRDefault="00E811F1" w:rsidP="00D906A4">
            <w:pPr>
              <w:pStyle w:val="al"/>
              <w:rPr>
                <w:rFonts w:eastAsia="Times New Roman"/>
              </w:rPr>
            </w:pPr>
            <w:r w:rsidRPr="004B6CC8">
              <w:t>afișarea rezultatelor soluționării contestațiilor, cu punctajul obținut (proba B)</w:t>
            </w:r>
          </w:p>
        </w:tc>
      </w:tr>
      <w:tr w:rsidR="00E811F1" w:rsidRPr="004B6CC8" w14:paraId="74EC9E8A" w14:textId="77777777" w:rsidTr="00AE6709">
        <w:tc>
          <w:tcPr>
            <w:tcW w:w="664" w:type="pct"/>
            <w:shd w:val="clear" w:color="auto" w:fill="auto"/>
            <w:noWrap/>
            <w:vAlign w:val="bottom"/>
            <w:hideMark/>
          </w:tcPr>
          <w:p w14:paraId="0BED3679" w14:textId="044091EB"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25.05.2023</w:t>
            </w:r>
          </w:p>
        </w:tc>
        <w:tc>
          <w:tcPr>
            <w:tcW w:w="408" w:type="pct"/>
            <w:shd w:val="clear" w:color="auto" w:fill="auto"/>
            <w:noWrap/>
            <w:vAlign w:val="center"/>
            <w:hideMark/>
          </w:tcPr>
          <w:p w14:paraId="264F71B6"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3928" w:type="pct"/>
            <w:gridSpan w:val="2"/>
            <w:shd w:val="clear" w:color="auto" w:fill="auto"/>
            <w:noWrap/>
            <w:vAlign w:val="center"/>
            <w:hideMark/>
          </w:tcPr>
          <w:p w14:paraId="50CA1DF8"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E811F1" w:rsidRPr="004B6CC8" w14:paraId="4373A46C" w14:textId="77777777" w:rsidTr="00AE6709">
        <w:tc>
          <w:tcPr>
            <w:tcW w:w="664" w:type="pct"/>
            <w:shd w:val="clear" w:color="auto" w:fill="auto"/>
            <w:noWrap/>
            <w:vAlign w:val="bottom"/>
            <w:hideMark/>
          </w:tcPr>
          <w:p w14:paraId="348B001B" w14:textId="47894318"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25.05.2023</w:t>
            </w:r>
          </w:p>
        </w:tc>
        <w:tc>
          <w:tcPr>
            <w:tcW w:w="408" w:type="pct"/>
            <w:shd w:val="clear" w:color="auto" w:fill="auto"/>
            <w:noWrap/>
            <w:vAlign w:val="center"/>
            <w:hideMark/>
          </w:tcPr>
          <w:p w14:paraId="538FDBE8"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50F433CA"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E811F1" w:rsidRPr="004B6CC8" w14:paraId="562BC160" w14:textId="77777777" w:rsidTr="00AE6709">
        <w:tc>
          <w:tcPr>
            <w:tcW w:w="664" w:type="pct"/>
            <w:shd w:val="clear" w:color="auto" w:fill="auto"/>
            <w:noWrap/>
            <w:vAlign w:val="bottom"/>
            <w:hideMark/>
          </w:tcPr>
          <w:p w14:paraId="4677AD7C" w14:textId="5CF41F43"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26.05.2023</w:t>
            </w:r>
          </w:p>
        </w:tc>
        <w:tc>
          <w:tcPr>
            <w:tcW w:w="408" w:type="pct"/>
            <w:shd w:val="clear" w:color="auto" w:fill="auto"/>
            <w:noWrap/>
            <w:vAlign w:val="center"/>
            <w:hideMark/>
          </w:tcPr>
          <w:p w14:paraId="78473740"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5F1F7DD8"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E811F1" w:rsidRPr="004B6CC8" w14:paraId="5621DB1F" w14:textId="77777777" w:rsidTr="00AE6709">
        <w:tc>
          <w:tcPr>
            <w:tcW w:w="664" w:type="pct"/>
            <w:shd w:val="clear" w:color="auto" w:fill="auto"/>
            <w:noWrap/>
            <w:vAlign w:val="bottom"/>
            <w:hideMark/>
          </w:tcPr>
          <w:p w14:paraId="67A66E04" w14:textId="307859A0"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29.05.2023</w:t>
            </w:r>
          </w:p>
        </w:tc>
        <w:tc>
          <w:tcPr>
            <w:tcW w:w="408" w:type="pct"/>
            <w:shd w:val="clear" w:color="auto" w:fill="auto"/>
            <w:noWrap/>
            <w:vAlign w:val="center"/>
            <w:hideMark/>
          </w:tcPr>
          <w:p w14:paraId="76D7901A"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46C030ED"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E811F1" w:rsidRPr="004B6CC8" w14:paraId="505FF073" w14:textId="77777777" w:rsidTr="00AE6709">
        <w:tc>
          <w:tcPr>
            <w:tcW w:w="664" w:type="pct"/>
            <w:shd w:val="clear" w:color="auto" w:fill="auto"/>
            <w:noWrap/>
            <w:vAlign w:val="bottom"/>
            <w:hideMark/>
          </w:tcPr>
          <w:p w14:paraId="6BE02B18" w14:textId="3B76BBAA" w:rsidR="00E811F1" w:rsidRPr="00E811F1" w:rsidRDefault="00E811F1" w:rsidP="00D906A4">
            <w:pPr>
              <w:spacing w:after="0" w:line="240" w:lineRule="auto"/>
              <w:jc w:val="both"/>
              <w:rPr>
                <w:rFonts w:ascii="Times New Roman" w:eastAsia="Times New Roman" w:hAnsi="Times New Roman" w:cs="Times New Roman"/>
                <w:sz w:val="24"/>
                <w:szCs w:val="24"/>
                <w:lang w:eastAsia="ro-RO"/>
              </w:rPr>
            </w:pPr>
            <w:r w:rsidRPr="00E811F1">
              <w:rPr>
                <w:rFonts w:ascii="Times New Roman" w:hAnsi="Times New Roman" w:cs="Times New Roman"/>
                <w:color w:val="000000"/>
                <w:sz w:val="24"/>
                <w:szCs w:val="24"/>
              </w:rPr>
              <w:t>22.05.2023</w:t>
            </w:r>
          </w:p>
        </w:tc>
        <w:tc>
          <w:tcPr>
            <w:tcW w:w="408" w:type="pct"/>
            <w:shd w:val="clear" w:color="auto" w:fill="auto"/>
            <w:noWrap/>
            <w:vAlign w:val="center"/>
            <w:hideMark/>
          </w:tcPr>
          <w:p w14:paraId="11E23B12"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928" w:type="pct"/>
            <w:gridSpan w:val="2"/>
            <w:shd w:val="clear" w:color="auto" w:fill="auto"/>
            <w:noWrap/>
            <w:vAlign w:val="center"/>
            <w:hideMark/>
          </w:tcPr>
          <w:p w14:paraId="2F00E50D" w14:textId="77777777" w:rsidR="00E811F1" w:rsidRPr="004B6CC8" w:rsidRDefault="00E811F1" w:rsidP="00D906A4">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C1225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C1225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C1225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C1225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5"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6"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60F5F30C" w14:textId="77777777" w:rsidR="00FD52E8" w:rsidRDefault="00FD52E8" w:rsidP="00C1225A">
      <w:pPr>
        <w:spacing w:after="0" w:line="240" w:lineRule="auto"/>
        <w:jc w:val="center"/>
        <w:rPr>
          <w:rFonts w:ascii="Times New Roman" w:hAnsi="Times New Roman" w:cs="Times New Roman"/>
          <w:sz w:val="24"/>
          <w:szCs w:val="24"/>
        </w:rPr>
      </w:pPr>
    </w:p>
    <w:p w14:paraId="4A1EDA2B" w14:textId="77777777" w:rsidR="00C1225A" w:rsidRPr="004B6CC8" w:rsidRDefault="00C1225A" w:rsidP="00C1225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144F888E" w:rsidR="00E83764" w:rsidRPr="00C1225A" w:rsidRDefault="00C1225A" w:rsidP="005124D4">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7"/>
      <w:footerReference w:type="default" r:id="rId18"/>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A1C62" w14:textId="77777777" w:rsidR="00993630" w:rsidRDefault="00993630" w:rsidP="00492AAE">
      <w:pPr>
        <w:spacing w:after="0" w:line="240" w:lineRule="auto"/>
      </w:pPr>
      <w:r>
        <w:separator/>
      </w:r>
    </w:p>
  </w:endnote>
  <w:endnote w:type="continuationSeparator" w:id="0">
    <w:p w14:paraId="29D5CA66" w14:textId="77777777" w:rsidR="00993630" w:rsidRDefault="00993630"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376C64">
              <w:rPr>
                <w:b/>
                <w:bCs/>
                <w:noProof/>
              </w:rPr>
              <w:t>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76C64">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3AE7E" w14:textId="77777777" w:rsidR="00993630" w:rsidRDefault="00993630" w:rsidP="00492AAE">
      <w:pPr>
        <w:spacing w:after="0" w:line="240" w:lineRule="auto"/>
      </w:pPr>
      <w:r>
        <w:separator/>
      </w:r>
    </w:p>
  </w:footnote>
  <w:footnote w:type="continuationSeparator" w:id="0">
    <w:p w14:paraId="2772F846" w14:textId="77777777" w:rsidR="00993630" w:rsidRDefault="00993630"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4500"/>
    <w:rsid w:val="001872D3"/>
    <w:rsid w:val="001A02C5"/>
    <w:rsid w:val="001A36A4"/>
    <w:rsid w:val="001B0DB6"/>
    <w:rsid w:val="001B71A6"/>
    <w:rsid w:val="001C71F5"/>
    <w:rsid w:val="001E4DC9"/>
    <w:rsid w:val="001E5690"/>
    <w:rsid w:val="001F416E"/>
    <w:rsid w:val="00207230"/>
    <w:rsid w:val="0024113F"/>
    <w:rsid w:val="00242EAD"/>
    <w:rsid w:val="002A4F39"/>
    <w:rsid w:val="002C2256"/>
    <w:rsid w:val="003212E1"/>
    <w:rsid w:val="00326503"/>
    <w:rsid w:val="003353DC"/>
    <w:rsid w:val="00364DFB"/>
    <w:rsid w:val="003667AA"/>
    <w:rsid w:val="003753AD"/>
    <w:rsid w:val="00376C64"/>
    <w:rsid w:val="00393388"/>
    <w:rsid w:val="003A009C"/>
    <w:rsid w:val="003A41F9"/>
    <w:rsid w:val="003A686C"/>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124D4"/>
    <w:rsid w:val="0052695C"/>
    <w:rsid w:val="00537C3C"/>
    <w:rsid w:val="005656FB"/>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5942"/>
    <w:rsid w:val="007470D7"/>
    <w:rsid w:val="007627D1"/>
    <w:rsid w:val="0076725E"/>
    <w:rsid w:val="007801D0"/>
    <w:rsid w:val="007A4D4B"/>
    <w:rsid w:val="007B66D7"/>
    <w:rsid w:val="007D1C2D"/>
    <w:rsid w:val="007D1F02"/>
    <w:rsid w:val="007D4CDA"/>
    <w:rsid w:val="007E554C"/>
    <w:rsid w:val="007F5185"/>
    <w:rsid w:val="00815C9F"/>
    <w:rsid w:val="00824433"/>
    <w:rsid w:val="00826024"/>
    <w:rsid w:val="008414C1"/>
    <w:rsid w:val="00856D26"/>
    <w:rsid w:val="008759E3"/>
    <w:rsid w:val="008925A4"/>
    <w:rsid w:val="008B710F"/>
    <w:rsid w:val="008E22DC"/>
    <w:rsid w:val="00904480"/>
    <w:rsid w:val="00910515"/>
    <w:rsid w:val="00921E9F"/>
    <w:rsid w:val="00934F1E"/>
    <w:rsid w:val="00952077"/>
    <w:rsid w:val="0098084B"/>
    <w:rsid w:val="0098750F"/>
    <w:rsid w:val="009931CD"/>
    <w:rsid w:val="00993630"/>
    <w:rsid w:val="009A04F0"/>
    <w:rsid w:val="009A1885"/>
    <w:rsid w:val="009D33F1"/>
    <w:rsid w:val="009D553A"/>
    <w:rsid w:val="009D65DE"/>
    <w:rsid w:val="00A13A32"/>
    <w:rsid w:val="00A37861"/>
    <w:rsid w:val="00A45C32"/>
    <w:rsid w:val="00A4667D"/>
    <w:rsid w:val="00A606BC"/>
    <w:rsid w:val="00A62FCF"/>
    <w:rsid w:val="00A7600B"/>
    <w:rsid w:val="00A807F8"/>
    <w:rsid w:val="00AA5885"/>
    <w:rsid w:val="00AB13B8"/>
    <w:rsid w:val="00AF0AAA"/>
    <w:rsid w:val="00B07B67"/>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795F"/>
    <w:rsid w:val="00E62C78"/>
    <w:rsid w:val="00E70D65"/>
    <w:rsid w:val="00E7649B"/>
    <w:rsid w:val="00E765A6"/>
    <w:rsid w:val="00E811F1"/>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C416F"/>
    <w:rsid w:val="00FC48DE"/>
    <w:rsid w:val="00FD3CB0"/>
    <w:rsid w:val="00FD52E8"/>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m2dcnrygm3q/codul-administrativ-din-03072019?pid=291971887&amp;d=2023-01-1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italulorasenescvictoria.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i2tknjxgq/codul-muncii-din-2003?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6495-A515-4948-8F9B-2884EF57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3488</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2023-04-26T11:58:00Z</cp:lastPrinted>
  <dcterms:created xsi:type="dcterms:W3CDTF">2023-04-25T08:58:00Z</dcterms:created>
  <dcterms:modified xsi:type="dcterms:W3CDTF">2023-04-26T12:09:00Z</dcterms:modified>
</cp:coreProperties>
</file>